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Pruefnotiz CO2-Kostenaufteilung</w:t>
      </w:r>
    </w:p>
    <w:p>
      <w:pPr>
        <w:jc w:val="left"/>
      </w:pPr>
      <w:r>
        <w:t>basis: CO2KostAufG vom 05.08.2022, in Kraft 01.01.2023</w:t>
      </w:r>
    </w:p>
    <w:p>
      <w:pPr>
        <w:jc w:val="left"/>
      </w:pPr>
      <w:r>
        <w:t>verfasser: Beiratsvorsitz Dr. Vogel-Schroth, 12.05.2026</w:t>
      </w:r>
    </w:p>
    <w:p>
      <w:pPr>
        <w:jc w:val="left"/>
      </w:pPr>
      <w:r>
        <w:t>status: Beanstandung der Jahresabrechnung 2023, 2024, 2025 angekuendigt</w:t>
      </w:r>
    </w:p>
    <w:p/>
    <w:p>
      <w:pPr>
        <w:pStyle w:val="Heading1"/>
      </w:pPr>
      <w:r>
        <w:rPr>
          <w:rFonts w:ascii="Times New Roman" w:hAnsi="Times New Roman"/>
        </w:rPr>
        <w:t>CO2-Kosten-Stufenmodell — Pruefung Heizkosten 2025</w:t>
      </w:r>
    </w:p>
    <w:p>
      <w:pPr>
        <w:pStyle w:val="Heading2"/>
      </w:pPr>
      <w:r>
        <w:rPr>
          <w:rFonts w:ascii="Times New Roman" w:hAnsi="Times New Roman"/>
        </w:rPr>
        <w:t>Gesetzliche Grundlage</w:t>
      </w:r>
    </w:p>
    <w:p>
      <w:pPr>
        <w:jc w:val="left"/>
      </w:pPr>
      <w:r>
        <w:rPr>
          <w:b/>
        </w:rPr>
        <w:t>CO2KostAufG</w:t>
      </w:r>
      <w:r>
        <w:t xml:space="preserve"> (Kohlendioxidkostenaufteilungsgesetz) vom 05.08.2022 (BGBl. 2022 I S. 1390), in Kraft 01.01.2023.</w:t>
      </w:r>
    </w:p>
    <w:p>
      <w:pPr>
        <w:jc w:val="left"/>
      </w:pPr>
      <w:r>
        <w:t xml:space="preserve">Anwendungsbereich nach </w:t>
      </w:r>
      <w:r>
        <w:rPr>
          <w:b/>
        </w:rPr>
        <w:t>§ 2 CO2KostAufG</w:t>
      </w:r>
      <w:r>
        <w:t xml:space="preserve">: Wohn- und Nichtwohngebäude im </w:t>
      </w:r>
      <w:r>
        <w:rPr>
          <w:b/>
        </w:rPr>
        <w:t>Vermieter-Mieter-Verhältnis</w:t>
      </w:r>
      <w:r>
        <w:t xml:space="preserve">. Die </w:t>
      </w:r>
      <w:r>
        <w:rPr>
          <w:b/>
        </w:rPr>
        <w:t>WEG-interne Hausgeldumlage</w:t>
      </w:r>
      <w:r>
        <w:t xml:space="preserve"> richtet sich dagegen nach WEG-Recht (§ 16 Abs. 2 WEG, Teilungserklärung, ggf. Verteilerschlüssel-Beschluss); das CO2KostAufG ordnet die CO2-Kosten </w:t>
      </w:r>
      <w:r>
        <w:rPr>
          <w:b/>
        </w:rPr>
        <w:t>nicht</w:t>
      </w:r>
      <w:r>
        <w:t xml:space="preserve"> zwischen den Wohnungseigentümern um.</w:t>
      </w:r>
    </w:p>
    <w:p>
      <w:pPr>
        <w:jc w:val="left"/>
      </w:pPr>
      <w:r>
        <w:rPr>
          <w:b/>
        </w:rPr>
        <w:t>Datenpflichten</w:t>
      </w:r>
      <w:r>
        <w:t xml:space="preserve"> (wer schuldet was?):</w:t>
      </w:r>
    </w:p>
    <w:p>
      <w:pPr>
        <w:pStyle w:val="ListBullet"/>
      </w:pPr>
      <w:r>
        <w:rPr>
          <w:b/>
        </w:rPr>
        <w:t>§ 3 CO2KostAufG</w:t>
      </w:r>
      <w:r>
        <w:t xml:space="preserve">: der </w:t>
      </w:r>
      <w:r>
        <w:rPr>
          <w:b/>
        </w:rPr>
        <w:t>Brennstoff- oder Wärmelieferant</w:t>
      </w:r>
      <w:r>
        <w:t xml:space="preserve"> muss in der Rechnung an den Bezieher (hier: die WEG bzw. den für sie handelnden Verwalter) ausweisen (§ 3 Abs. 1 Nr. 1-5): (1) Brennstoffemissionen der Lieferung in kg CO2, (2) CO2-Preisbestandteil in EUR, (3) heizwertbezogener Emissionsfaktor in kg CO2/kWh, (4) Energiegehalt der gelieferten/eingesetzten Brennstoffmenge in kWh, (5) Hinweis auf Erstattungsansprueche nach §§ 6 Abs. 2, 8 Abs. 2. Diese Lieferanten-Primaerdaten sind die Berechnungsbasis; abgeleitete Felder wie gebaeudespezifischer Wert in kg CO2/m2/a oder die Einstufung in die Anlage zu § 5 sind </w:t>
      </w:r>
      <w:r>
        <w:rPr>
          <w:b/>
        </w:rPr>
        <w:t>keine § 3-Lieferantendaten</w:t>
      </w:r>
      <w:r>
        <w:t>, sondern § 5/§ 7-Berechnungen des Vermieters.</w:t>
      </w:r>
    </w:p>
    <w:p>
      <w:pPr>
        <w:pStyle w:val="ListBullet"/>
      </w:pPr>
      <w:r>
        <w:rPr>
          <w:b/>
        </w:rPr>
        <w:t>§ 5 CO2KostAufG</w:t>
      </w:r>
      <w:r>
        <w:t>: Berechnung des Aufteilungsverhaeltnisses bei Wohngebäuden (Stufentabelle, Anlage).</w:t>
      </w:r>
    </w:p>
    <w:p>
      <w:pPr>
        <w:pStyle w:val="ListBullet"/>
      </w:pPr>
      <w:r>
        <w:rPr>
          <w:b/>
        </w:rPr>
        <w:t>§ 6 CO2KostAufG</w:t>
      </w:r>
      <w:r>
        <w:t>: Begrenzung der Umlagefaehigkeit, Erstattungsanspruch des Mieters bei pflichtwidrig unterbliebener Aufteilung.</w:t>
      </w:r>
    </w:p>
    <w:p>
      <w:pPr>
        <w:pStyle w:val="ListBullet"/>
      </w:pPr>
      <w:r>
        <w:rPr>
          <w:b/>
        </w:rPr>
        <w:t>§ 7 Abs. 3 und 4 CO2KostAufG</w:t>
      </w:r>
      <w:r>
        <w:t xml:space="preserve">: der </w:t>
      </w:r>
      <w:r>
        <w:rPr>
          <w:b/>
        </w:rPr>
        <w:t>Vermieter</w:t>
      </w:r>
      <w:r>
        <w:t xml:space="preserve"> muss in der Heiz-/Betriebskostenabrechnung </w:t>
      </w:r>
      <w:r>
        <w:rPr>
          <w:b/>
        </w:rPr>
        <w:t>gegenüber dem Mieter</w:t>
      </w:r>
      <w:r>
        <w:t xml:space="preserve"> die nach § 3 erhaltenen Lieferanten-Daten und die daraus abgeleitete Aufteilung ausweisen.</w:t>
      </w:r>
    </w:p>
    <w:p>
      <w:pPr>
        <w:pStyle w:val="ListBullet"/>
      </w:pPr>
      <w:r>
        <w:rPr>
          <w:b/>
        </w:rPr>
        <w:t>§ 8 CO2KostAufG</w:t>
      </w:r>
      <w:r>
        <w:t xml:space="preserve">: Nichtwohngebäude — weiterhin </w:t>
      </w:r>
      <w:r>
        <w:rPr>
          <w:b/>
        </w:rPr>
        <w:t>hälftige Aufteilung 50/50</w:t>
      </w:r>
      <w:r>
        <w:t xml:space="preserve"> zwischen Vermieter und Mieter (§ 8 Abs. 1: Vereinbarungen über mehr als 50 % Mieteranteil sind unwirksam). § 8 Abs. 4 sieht vor, dass die 50/50-Regel </w:t>
      </w:r>
      <w:r>
        <w:rPr>
          <w:b/>
        </w:rPr>
        <w:t>im Jahr 2025</w:t>
      </w:r>
      <w:r>
        <w:t xml:space="preserve"> durch ein Stufenmodell für Nichtwohngebäude abgelöst werden soll; ein operatives Stufenmodell für Nichtwohngebäude ist im Gesetz </w:t>
      </w:r>
      <w:r>
        <w:rPr>
          <w:b/>
        </w:rPr>
        <w:t>noch nicht</w:t>
      </w:r>
      <w:r>
        <w:t xml:space="preserve"> enthalten und greift bis zur Einführung der entsprechenden Tabelle nicht. Bis dahin: 50/50 nach § 8 Abs. 1.</w:t>
      </w:r>
    </w:p>
    <w:p>
      <w:pPr>
        <w:jc w:val="left"/>
      </w:pPr>
      <w:r>
        <w:t xml:space="preserve">Praxisrelevanz für die WEG: Die WEG-Jahresabrechnung selbst muss diese Datenfelder </w:t>
      </w:r>
      <w:r>
        <w:rPr>
          <w:b/>
        </w:rPr>
        <w:t>nicht</w:t>
      </w:r>
      <w:r>
        <w:t xml:space="preserve"> ausweisen — die Pflicht aus § 7 Abs. 3, 4 CO2KostAufG trifft jeden vermietenden Eigentümer persönlich gegenüber seinem Mieter. Die WEG/der Verwalter ist aber </w:t>
      </w:r>
      <w:r>
        <w:rPr>
          <w:b/>
        </w:rPr>
        <w:t>§ 3-Empfänger</w:t>
      </w:r>
      <w:r>
        <w:t xml:space="preserve"> der Lieferanten-Daten (Gasrechnung an die WEG) und muss diese Daten an die vermietenden Eigentümer </w:t>
      </w:r>
      <w:r>
        <w:rPr>
          <w:b/>
        </w:rPr>
        <w:t>weiterreichen</w:t>
      </w:r>
      <w:r>
        <w:t>, damit diese ihre § 7-Pflicht erfüllen können. Selbstnutzer und vermietende Eigentümer tragen ihren Eigentuemeranteil der Heizkosten unverändert nach WEG/HeizkostenV; die Stufenmodell-Aufteilung greift erst in der Vermieter-Mieter-Ebene.</w:t>
      </w:r>
    </w:p>
    <w:p>
      <w:pPr>
        <w:jc w:val="left"/>
      </w:pPr>
      <w:r>
        <w:t>Quelle (offen): https://www.gesetze-im-internet.de/co2kostaufg/</w:t>
      </w:r>
    </w:p>
    <w:p>
      <w:pPr>
        <w:pStyle w:val="Heading2"/>
      </w:pPr>
      <w:r>
        <w:rPr>
          <w:rFonts w:ascii="Times New Roman" w:hAnsi="Times New Roman"/>
        </w:rPr>
        <w:t>Stufenmodell § 5-7 CO2KostAufG</w:t>
      </w:r>
    </w:p>
    <w:p>
      <w:pPr>
        <w:jc w:val="left"/>
      </w:pPr>
      <w:r>
        <w:t xml:space="preserve">Das Gesetz teilt die CO2-Kosten je nach </w:t>
      </w:r>
      <w:r>
        <w:rPr>
          <w:b/>
        </w:rPr>
        <w:t>CO2-Emission pro m² Wohnfläche</w:t>
      </w:r>
      <w:r>
        <w:t xml:space="preserve"> auf in 10 Stufen: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CO2-Emission Wohnfläche kg/m²/Jahr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Mieter-Anteil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Vermieter-/Eigentümer-Anteil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12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12-17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17-22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22-27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27-32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32-37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37-42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42-47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47-52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52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95 %</w:t>
            </w:r>
          </w:p>
        </w:tc>
      </w:tr>
    </w:tbl>
    <w:p>
      <w:pPr>
        <w:jc w:val="left"/>
      </w:pPr>
      <w:r>
        <w:t xml:space="preserve">Beim Hohenzollernhof handelt es sich um ein Wohnobjekt mit </w:t>
      </w:r>
      <w:r>
        <w:rPr>
          <w:b/>
        </w:rPr>
        <w:t>Anteil Nichtwohnnutzung &gt; 50 %</w:t>
      </w:r>
      <w:r>
        <w:t xml:space="preserve"> (im Wert) — nicht hier; bei Wohnobjekten gilt die obige Tabelle. Für </w:t>
      </w:r>
      <w:r>
        <w:rPr>
          <w:b/>
        </w:rPr>
        <w:t>Nichtwohngebäude</w:t>
      </w:r>
      <w:r>
        <w:t xml:space="preserve"> gilt auch 2025 weiterhin die </w:t>
      </w:r>
      <w:r>
        <w:rPr>
          <w:b/>
        </w:rPr>
        <w:t>hälftige Aufteilung 50/50</w:t>
      </w:r>
      <w:r>
        <w:t xml:space="preserve"> nach § 8 Abs. 1 CO2KostAufG; § 8 Abs. 4 sieht zwar die Ablösung durch ein Stufenmodell für Nichtwohngebäude im Jahr 2025 vor, ein operatives Stufenmodell für Nichtwohngebäude ist im Gesetz aber </w:t>
      </w:r>
      <w:r>
        <w:rPr>
          <w:b/>
        </w:rPr>
        <w:t>noch nicht</w:t>
      </w:r>
      <w:r>
        <w:t xml:space="preserve"> enthalten und somit nicht anwendbar (Verifikation: § 8 CO2KostAufG aktuelle Fassung prüfen).</w:t>
      </w:r>
    </w:p>
    <w:p>
      <w:pPr>
        <w:pStyle w:val="Heading2"/>
      </w:pPr>
      <w:r>
        <w:rPr>
          <w:rFonts w:ascii="Times New Roman" w:hAnsi="Times New Roman"/>
        </w:rPr>
        <w:t>Berechnung Hohenzollernhof 2025</w:t>
      </w:r>
    </w:p>
    <w:p>
      <w:pPr>
        <w:pStyle w:val="Heading3"/>
      </w:pPr>
      <w:r>
        <w:rPr>
          <w:rFonts w:ascii="Times New Roman" w:hAnsi="Times New Roman"/>
        </w:rPr>
        <w:t>Daten Heizungsverbrauch 2025 (ista-Abrechnung)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Heizenergieverbrauch Gas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387.420 kWh Hi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CO2-Faktor Erdgas (BEHG 2025)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0,201 kg CO2/kWh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CO2-Emission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77.852 kg CO2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Wohnfläche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2.847 m² (38 Wohnungen + 2 Gewerbe Anteil 60 %)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CO2-Emission pro m²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27,35 kg CO2 / m² / Jahr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Stufen-Zuordnung</w:t>
      </w:r>
    </w:p>
    <w:p>
      <w:pPr>
        <w:jc w:val="left"/>
      </w:pPr>
      <w:r>
        <w:t xml:space="preserve">27,35 kg CO2/m²/Jahr → </w:t>
      </w:r>
      <w:r>
        <w:rPr>
          <w:b/>
        </w:rPr>
        <w:t>Stufe 5</w:t>
      </w:r>
      <w:r>
        <w:t xml:space="preserve"> (27-32 kg) → </w:t>
      </w:r>
      <w:r>
        <w:rPr>
          <w:b/>
        </w:rPr>
        <w:t>Mieter 60 %, Eigentümer 40 %</w:t>
      </w:r>
    </w:p>
    <w:p>
      <w:pPr>
        <w:pStyle w:val="Heading3"/>
      </w:pPr>
      <w:r>
        <w:rPr>
          <w:rFonts w:ascii="Times New Roman" w:hAnsi="Times New Roman"/>
        </w:rPr>
        <w:t>Gesamtbetrag CO2-Anteil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Brennstoffmenge Gas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387.420 kWh × 0,1284 EUR/kWh (Endpreis) = 49.745 EUR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CO2-Anteil-Aufschlag (BEHG 2025: 65 EUR/t CO2 × 77,852 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5.060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Anteil </w:t>
            </w:r>
            <w:r>
              <w:rPr>
                <w:rFonts w:ascii="Times New Roman" w:hAnsi="Times New Roman"/>
                <w:b/>
                <w:sz w:val="20"/>
              </w:rPr>
              <w:t>Mieter 60 %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3.036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Anteil </w:t>
            </w:r>
            <w:r>
              <w:rPr>
                <w:rFonts w:ascii="Times New Roman" w:hAnsi="Times New Roman"/>
                <w:b/>
                <w:sz w:val="20"/>
              </w:rPr>
              <w:t>Vermieter/Eigentümer 40 %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2.024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Was die Verwalterin Berlin-Domus gemacht hat</w:t>
      </w:r>
    </w:p>
    <w:p>
      <w:pPr>
        <w:jc w:val="left"/>
      </w:pPr>
      <w:r>
        <w:t xml:space="preserve">Die Jahresabrechnung 2025 (Stand 14.04.2026) </w:t>
      </w:r>
      <w:r>
        <w:rPr>
          <w:b/>
        </w:rPr>
        <w:t>verteilt die gesamten Heizkosten inkl. CO2-Anteil pauschal nach HeizkostenV (70/30)</w:t>
      </w:r>
      <w:r>
        <w:t xml:space="preserve"> auf alle Einheiten. Die Lieferanten-Daten aus der Gasrechnung an die WEG (§ 3 CO2KostAufG: Brennstoffmenge, CO2-Emission in kg, CO2-Aufschlag in EUR, Heizwert, Emissionsfaktor) und die daraus abgeleitete Einstufung in die Stufentabelle (§ 5 i.V.m. Anlage) sind </w:t>
      </w:r>
      <w:r>
        <w:rPr>
          <w:b/>
        </w:rPr>
        <w:t>nicht aufbereitet und nicht an die vermietenden Eigentümer weitergereicht</w:t>
      </w:r>
      <w:r>
        <w:t xml:space="preserve">. Das Stufenmodell selbst ist auf WEG-Ebene </w:t>
      </w:r>
      <w:r>
        <w:rPr>
          <w:b/>
        </w:rPr>
        <w:t>nicht anzuwenden</w:t>
      </w:r>
      <w:r>
        <w:t xml:space="preserve"> — Beanstandung richtet sich auf die </w:t>
      </w:r>
      <w:r>
        <w:rPr>
          <w:b/>
        </w:rPr>
        <w:t>fehlende Weitergabe der § 3-Lieferantendaten</w:t>
      </w:r>
      <w:r>
        <w:t xml:space="preserve"> durch die Verwalterin, die die vermietenden Eigentümer für ihre Abrechnungspflicht nach § 7 Abs. 3, 4 CO2KostAufG gegenüber ihren Mietern benötigen.</w:t>
      </w:r>
    </w:p>
    <w:p>
      <w:pPr>
        <w:jc w:val="left"/>
      </w:pPr>
      <w:r>
        <w:rPr>
          <w:b/>
        </w:rPr>
        <w:t>Konsequenz:</w:t>
      </w:r>
    </w:p>
    <w:p>
      <w:pPr>
        <w:pStyle w:val="ListBullet"/>
      </w:pPr>
      <w:r>
        <w:rPr>
          <w:b/>
        </w:rPr>
        <w:t>Mieter</w:t>
      </w:r>
      <w:r>
        <w:t xml:space="preserve"> zahlen mehr als sie müssten (Mieter-Anteil 60 % aus 5.060 = 3.036 EUR; tatsächlich abgerechnet etwa 5.060 EUR auf Mieter umgelegt).</w:t>
      </w:r>
    </w:p>
    <w:p>
      <w:pPr>
        <w:pStyle w:val="ListBullet"/>
      </w:pPr>
      <w:r>
        <w:rPr>
          <w:b/>
        </w:rPr>
        <w:t>Vermieter (Eigentümer mit vermieteten WE)</w:t>
      </w:r>
      <w:r>
        <w:t xml:space="preserve"> haben Erstattungsanspruch gegen Vermieter, Verwalter haftet ggf.</w:t>
      </w:r>
    </w:p>
    <w:p>
      <w:pPr>
        <w:pStyle w:val="Heading3"/>
      </w:pPr>
      <w:r>
        <w:rPr>
          <w:rFonts w:ascii="Times New Roman" w:hAnsi="Times New Roman"/>
        </w:rPr>
        <w:t>Beanstandung</w:t>
      </w:r>
    </w:p>
    <w:p>
      <w:pPr>
        <w:jc w:val="left"/>
      </w:pPr>
      <w:r>
        <w:t xml:space="preserve">Beiratsvorsitz beanstandet die Jahresabrechnung 2025 </w:t>
      </w:r>
      <w:r>
        <w:rPr>
          <w:b/>
        </w:rPr>
        <w:t>nicht</w:t>
      </w:r>
      <w:r>
        <w:t xml:space="preserve"> wegen einer fehlerhaften internen WEG-Verteilung, sondern wegen </w:t>
      </w:r>
      <w:r>
        <w:rPr>
          <w:b/>
        </w:rPr>
        <w:t>fehlender Weitergabe der Lieferantendaten aus § 3 CO2KostAufG</w:t>
      </w:r>
      <w:r>
        <w:t>, die die vermietenden Eigentümer für ihre eigene Abrechnungspflicht aus § 7 Abs. 3, 4 CO2KostAufG gegenüber den Mietern benötigen.</w:t>
      </w:r>
    </w:p>
    <w:p>
      <w:pPr>
        <w:jc w:val="left"/>
      </w:pPr>
      <w:r>
        <w:rPr>
          <w:b/>
        </w:rPr>
        <w:t>Mit Schreiben vom 12.05.2026:</w:t>
      </w:r>
    </w:p>
    <w:p>
      <w:pPr>
        <w:ind w:left="567"/>
      </w:pPr>
      <w:r>
        <w:rPr>
          <w:i/>
        </w:rPr>
        <w:t>Sehr geehrte Frau Kornfeld,</w:t>
      </w:r>
    </w:p>
    <w:p>
      <w:pPr>
        <w:ind w:left="567"/>
      </w:pPr>
    </w:p>
    <w:p>
      <w:pPr>
        <w:ind w:left="567"/>
      </w:pPr>
      <w:r>
        <w:rPr>
          <w:i/>
        </w:rPr>
        <w:t xml:space="preserve">die Jahresabrechnung 2025 vom 14.04.2026 enthält nicht die nach § 3 CO2KostAufG vom Gaslieferanten an die WEG übermittelten und an die vermietenden Eigentümer weiterzureichenden Lieferanten-Primaerdaten (Energieträger, eingesetzte Brennstoffmenge bzw. Energiegehalt in kWh, Brennstoffemissionen in kg CO2, CO2-Preisbestandteil in EUR, heizwertbezogener Emissionsfaktor in kg CO2/kWh, Hinweis auf Erstattungsansprueche nach §§ 6 Abs. 2, 8 Abs. 2). Daraus abgeleitet ergibt sich nach unserer Berechnung ein </w:t>
      </w:r>
      <w:r>
        <w:rPr>
          <w:b/>
          <w:i/>
        </w:rPr>
        <w:t>gebaeudespezifischer Wert von 27,35 kg CO2/m2/a</w:t>
      </w:r>
      <w:r>
        <w:rPr>
          <w:i/>
        </w:rPr>
        <w:t xml:space="preserve"> und damit </w:t>
      </w:r>
      <w:r>
        <w:rPr>
          <w:b/>
          <w:i/>
        </w:rPr>
        <w:t>Stufe 5 (60 % Mieter / 40 % Vermieter)</w:t>
      </w:r>
      <w:r>
        <w:rPr>
          <w:i/>
        </w:rPr>
        <w:t xml:space="preserve"> — dies sind allerdings keine Lieferanten-Pflichtangaben, sondern Berechnungsfelder, die der Vermieter in seiner Abrechnung nach § 5 i.V.m. Anlage und § 7 Abs. 3, 4 CO2KostAufG selbst zu ermitteln und auszuweisen hat. Die WEG-interne Verteilung der Heizkosten nach HeizkostenV bleibt unverändert; wir bitten aber um Aufnahme der genannten </w:t>
      </w:r>
      <w:r>
        <w:rPr>
          <w:b/>
          <w:i/>
        </w:rPr>
        <w:t>§ 3-Datenfelder</w:t>
      </w:r>
      <w:r>
        <w:rPr>
          <w:i/>
        </w:rPr>
        <w:t xml:space="preserve"> </w:t>
      </w:r>
      <w:r>
        <w:rPr>
          <w:b/>
          <w:i/>
        </w:rPr>
        <w:t>vor</w:t>
      </w:r>
      <w:r>
        <w:rPr>
          <w:i/>
        </w:rPr>
        <w:t xml:space="preserve"> Verschickung an die Eigentümer, damit die vermietenden Eigentümer ihrer Abrechnungspflicht aus § 7 Abs. 3, 4 CO2KostAufG nachkommen können.</w:t>
      </w:r>
    </w:p>
    <w:p>
      <w:pPr>
        <w:ind w:left="567"/>
      </w:pPr>
    </w:p>
    <w:p>
      <w:pPr>
        <w:ind w:left="567"/>
      </w:pPr>
      <w:r>
        <w:rPr>
          <w:i/>
        </w:rPr>
        <w:t>Gleiche Beanstandung gilt nachträglich für 2023 und 2024. Wir behalten uns Rueckforderungs- und Beschlussanfechtungs-Rechte vor.</w:t>
      </w:r>
    </w:p>
    <w:p>
      <w:pPr>
        <w:ind w:left="567"/>
      </w:pPr>
    </w:p>
    <w:p>
      <w:pPr>
        <w:ind w:left="567"/>
      </w:pPr>
      <w:r>
        <w:rPr>
          <w:i/>
        </w:rPr>
        <w:t>Mit freundlichen Gruessen</w:t>
      </w:r>
    </w:p>
    <w:p>
      <w:pPr>
        <w:ind w:left="567"/>
      </w:pPr>
      <w:r>
        <w:rPr>
          <w:i/>
        </w:rPr>
        <w:t>Dr. Vogel-Schroth, Vorsitz Verwaltungsbeirat</w:t>
      </w:r>
    </w:p>
    <w:p>
      <w:pPr>
        <w:pStyle w:val="Heading2"/>
      </w:pPr>
      <w:r>
        <w:rPr>
          <w:rFonts w:ascii="Times New Roman" w:hAnsi="Times New Roman"/>
        </w:rPr>
        <w:t>Anfechtungs-Risiko bei nicht-Korrektur</w:t>
      </w:r>
    </w:p>
    <w:p>
      <w:pPr>
        <w:jc w:val="left"/>
      </w:pPr>
      <w:r>
        <w:t xml:space="preserve">Anfechtungsrisiko: Eine Anfechtung des Genehmigungsbeschlusses nach § 44 WEG i.V.m. § 28 WEG </w:t>
      </w:r>
      <w:r>
        <w:rPr>
          <w:b/>
        </w:rPr>
        <w:t>nur wegen fehlender CO2-Datenfelder</w:t>
      </w:r>
      <w:r>
        <w:t xml:space="preserve"> ist zweifelhaft, weil das CO2KostAufG die WEG-interne Verteilung nicht regelt und die Jahresabrechnung selbst nicht das Stufenmodell ausweisen muss. Mit höherer Erfolgsaussicht angreifbar ist der Abrechnungsbeschluss nur dann, wenn die fehlende Weitergabe der § 3-Lieferantendaten zu einer </w:t>
      </w:r>
      <w:r>
        <w:rPr>
          <w:b/>
        </w:rPr>
        <w:t>unzureichenden Information der vermietenden Eigentümer</w:t>
      </w:r>
      <w:r>
        <w:t xml:space="preserve"> führt und diese gegenüber ihren Mietern in Haftung geraten (§ 6 CO2KostAufG: Erstattungsanspruch des Mieters bei pflichtwidrig unterbliebener Aufteilung durch den Vermieter). Praxisempfehlung: </w:t>
      </w:r>
      <w:r>
        <w:rPr>
          <w:b/>
        </w:rPr>
        <w:t>keine</w:t>
      </w:r>
      <w:r>
        <w:t xml:space="preserve"> Anwendung des Stufenmodells in der WEG-Abrechnung; stattdessen </w:t>
      </w:r>
      <w:r>
        <w:rPr>
          <w:b/>
        </w:rPr>
        <w:t>separate Datenübersicht</w:t>
      </w:r>
      <w:r>
        <w:t xml:space="preserve"> mit den § 3-Lieferantendaten als Anlage zur Jahresabrechnung an alle Eigentümer reichen; falls Beschluss bereits gefasst, Datenübersicht nachreichen statt Anfechtung.</w:t>
      </w:r>
    </w:p>
    <w:p>
      <w:pPr>
        <w:jc w:val="left"/>
      </w:pPr>
      <w:r>
        <w:rPr>
          <w:b/>
        </w:rPr>
        <w:t>Fristen:</w:t>
      </w:r>
    </w:p>
    <w:p>
      <w:pPr>
        <w:pStyle w:val="ListBullet"/>
      </w:pPr>
      <w:r>
        <w:t>Anfechtung: 1 Monat ab Beschlussfassung (§ 45 I WEG)</w:t>
      </w:r>
    </w:p>
    <w:p>
      <w:pPr>
        <w:pStyle w:val="ListBullet"/>
      </w:pPr>
      <w:r>
        <w:t>Klage beim AG Schoeneberg (sachlich/örtlich zuständig § 43 II WEG)</w:t>
      </w:r>
    </w:p>
    <w:p>
      <w:pPr>
        <w:pStyle w:val="ListBullet"/>
      </w:pPr>
      <w:r>
        <w:t>Begründung: 2 Monate ab Beschlussfassung (§ 45 I 3 WEG)</w:t>
      </w:r>
    </w:p>
    <w:p>
      <w:pPr>
        <w:jc w:val="left"/>
      </w:pPr>
      <w:r>
        <w:rPr>
          <w:b/>
        </w:rPr>
        <w:t>Hinweis für Verwalterin:</w:t>
      </w:r>
    </w:p>
    <w:p>
      <w:pPr>
        <w:ind w:left="567"/>
      </w:pPr>
      <w:r>
        <w:rPr>
          <w:i/>
        </w:rPr>
        <w:t xml:space="preserve">Wir empfehlen, </w:t>
      </w:r>
      <w:r>
        <w:rPr>
          <w:b/>
          <w:i/>
        </w:rPr>
        <w:t>vor der EV</w:t>
      </w:r>
      <w:r>
        <w:rPr>
          <w:i/>
        </w:rPr>
        <w:t xml:space="preserve"> die Jahresabrechnung 2025 um eine </w:t>
      </w:r>
      <w:r>
        <w:rPr>
          <w:b/>
          <w:i/>
        </w:rPr>
        <w:t>Anlage "CO2-Lieferantendaten nach § 3 CO2KostAufG"</w:t>
      </w:r>
      <w:r>
        <w:rPr>
          <w:i/>
        </w:rPr>
        <w:t xml:space="preserve"> zu ergänzen, die strikt die § 3-Pflichtangaben enthält (Energieträger, Brennstoffemissionen in kg CO2, CO2-Preisbestandteil in EUR, Energiegehalt in kWh, heizwertbezogener Emissionsfaktor in kg CO2/kWh, Hinweis auf Erstattungsansprueche). Die Berechnung des gebaeudespezifischen Werts in kg CO2/m2/a und die Einstufung in die Anlage zu § 5 sind </w:t>
      </w:r>
      <w:r>
        <w:rPr>
          <w:b/>
          <w:i/>
        </w:rPr>
        <w:t>nicht</w:t>
      </w:r>
      <w:r>
        <w:rPr>
          <w:i/>
        </w:rPr>
        <w:t xml:space="preserve"> Teil der § 3-Lieferantendaten, sondern § 5/§ 7-Berechnungen jedes einzelnen vermietenden Eigentümers in dessen Vermieter-Mieter-Abrechnung. Die WEG-interne Verteilung der Heizkosten nach HeizkostenV (70/30) bleibt unverändert — das Stufenmodell ist nicht in der WEG-Abrechnung anzuwenden, sondern erst in der Vermieter-Mieter-Abrechnung jedes einzelnen vermietenden Eigentümers. Prüfen Sie analog eine nachgereichte Datenanlage für 2023 und 2024 (Verwalterpflichtverletzung § 280 BGB i.V.m. Verwaltervertrag, soweit Lieferantendaten vorlagen).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CO2KostAufG: https://www.gesetze-im-internet.de/co2kostaufg/</w:t>
      </w:r>
    </w:p>
    <w:p>
      <w:pPr>
        <w:pStyle w:val="ListBullet"/>
      </w:pPr>
      <w:r>
        <w:t>BEHG: https://www.gesetze-im-internet.de/behg/</w:t>
      </w:r>
    </w:p>
    <w:p>
      <w:pPr>
        <w:pStyle w:val="ListBullet"/>
      </w:pPr>
      <w:r>
        <w:t>Heizkostenverordnung: https://www.gesetze-im-internet.de/heizkostenv/</w:t>
      </w:r>
    </w:p>
    <w:p>
      <w:pPr>
        <w:jc w:val="left"/>
      </w:pPr>
      <w:r>
        <w:t>Aktuelle CO2-Preise und Faktoren beim Umweltbundesamt: https://www.umweltbundesamt.de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