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Weltraumakte Satellitenschwarm und Küstenstartplatz</w:t>
      </w:r>
    </w:p>
    <w:p>
      <w:pPr>
        <w:pStyle w:val="Heading2"/>
      </w:pPr>
      <w:r>
        <w:rPr>
          <w:rFonts w:ascii="Times New Roman" w:hAnsi="Times New Roman"/>
        </w:rPr>
        <w:t>Vollständige Gesprächsnotiz</w:t>
      </w:r>
    </w:p>
    <w:p>
      <w:pPr>
        <w:jc w:val="left"/>
      </w:pPr>
      <w:r>
        <w:t>Am 04.06.2026 schilderte Baltic Orbit Services AG und Küstengemeinde Sandhörn die Angelegenheit in einem längeren Telefonat. Gegenstand ist Genehmigung eines Startplatzes für Kleinsatelliten, Haftung bei Wiedereintritt, Frequenzkoordination, Weltraummüll und Überflugbedenken der Gemeinde.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Die Gemeinde fürchtet Lärm, Treibstoffrisiken und negative Auswirkungen auf Tourismus. Die technische Seite plant 48 Starts pro Jahr und ein Satellitennetz für maritime IoT-Dienste. Unklar ist, wer im Störfall gegenüber dem Staat regresspflichtig wäre.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Projektleitung an Bundes- und Landesbehördenkoordination</w:t>
      </w:r>
    </w:p>
    <w:p>
      <w:pPr>
        <w:jc w:val="left"/>
      </w:pPr>
      <w:r>
        <w:t>```</w:t>
      </w:r>
    </w:p>
    <w:p>
      <w:pPr>
        <w:jc w:val="left"/>
      </w:pPr>
      <w:r>
        <w:t>Von:      project@baltic-orbit.test</w:t>
      </w:r>
    </w:p>
    <w:p>
      <w:pPr>
        <w:jc w:val="left"/>
      </w:pPr>
      <w:r>
        <w:t>An:       legal@baltic-orbit.test</w:t>
      </w:r>
    </w:p>
    <w:p>
      <w:pPr>
        <w:jc w:val="left"/>
      </w:pPr>
      <w:r>
        <w:t>Datum:    Do 04.06.2026, 08:47 Uhr</w:t>
      </w:r>
    </w:p>
    <w:p>
      <w:pPr>
        <w:jc w:val="left"/>
      </w:pPr>
      <w:r>
        <w:t>Betreff:  Startplatz Sandhörn - Genehmigungspfad, Haftung und Frequenzen</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verbinden Sie Raumfahrtrecht, öffentliches Recht, Frequenzrecht, Umweltprüfung und Vertragsrisiken mit den Startkunden.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Baltic Orbit Services AG und Küstengemeinde Sandhörn</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Behördenfahrplan und Haftungsmatrix</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