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– Mandatsübernahme und Vollmacht</w:t>
      </w:r>
    </w:p>
    <w:p>
      <w:pPr>
        <w:jc w:val="left"/>
      </w:pPr>
      <w:r>
        <w:rPr>
          <w:b/>
        </w:rPr>
        <w:t>Aktenzeichen:</w:t>
      </w:r>
      <w:r>
        <w:t xml:space="preserve"> 4 K 218/26 / 4 L 89/26 / OVG 2 A 18.26</w:t>
      </w:r>
    </w:p>
    <w:p>
      <w:pPr>
        <w:jc w:val="left"/>
      </w:pPr>
      <w:r>
        <w:rPr>
          <w:b/>
        </w:rPr>
        <w:t>Anwalt:</w:t>
      </w:r>
      <w:r>
        <w:t xml:space="preserve"> Dr. Korbinian Maaßmann, Fachanwalt für Verwaltungsrecht</w:t>
      </w:r>
    </w:p>
    <w:p>
      <w:pPr>
        <w:jc w:val="left"/>
      </w:pPr>
      <w:r>
        <w:rPr>
          <w:b/>
        </w:rPr>
        <w:t>Kanzlei:</w:t>
      </w:r>
      <w:r>
        <w:t xml:space="preserve"> Maaßmann Umwelt- und Energierecht Potsdam, Stadtkanal 19</w:t>
      </w:r>
    </w:p>
    <w:p>
      <w:pPr>
        <w:jc w:val="left"/>
      </w:pPr>
      <w:r>
        <w:rPr>
          <w:b/>
        </w:rPr>
        <w:t>Mandantin:</w:t>
      </w:r>
      <w:r>
        <w:t xml:space="preserve"> Bürgerinitiative „Lebenswerte Uckermark e.V."</w:t>
      </w:r>
    </w:p>
    <w:p>
      <w:pPr>
        <w:jc w:val="left"/>
      </w:pPr>
      <w:r>
        <w:rPr>
          <w:b/>
        </w:rPr>
        <w:t>Datum:</w:t>
      </w:r>
      <w:r>
        <w:t xml:space="preserve"> 18.03.2026</w:t>
      </w:r>
    </w:p>
    <w:p/>
    <w:p>
      <w:pPr>
        <w:pStyle w:val="Heading2"/>
      </w:pPr>
      <w:r>
        <w:rPr>
          <w:rFonts w:ascii="Times New Roman" w:hAnsi="Times New Roman"/>
        </w:rPr>
        <w:t>I. Sachverhalt und Mandatsannahme</w:t>
      </w:r>
    </w:p>
    <w:p>
      <w:pPr>
        <w:jc w:val="left"/>
      </w:pPr>
      <w:r>
        <w:t>Die Bürgerinitiative „Lebenswerte Uckermark e.V." (eingetragener Verein, Registernummer VR 1247 Templin, 247 eingetragene Mitglieder, Sitz: Prenzlauer Chaussee 14, 17268 Templin) hat sich am 17.03.2026 an die Kanzlei Maaßmann Umwelt- und Energierecht gewandt. Anlass ist die am 14.03.2026 durch das Landesamt für Umwelt Brandenburg (LfU) erteilte immissionsschutzrechtliche Genehmigung nach § 4 Abs. 1 BImSchG i.V.m. § 19 BImSchG (vereinfachtes Verfahren) für den Windpark „Templiner Heide West" (Genehmigungszeichen: 40.2-LfU-7204-22/26).</w:t>
      </w:r>
    </w:p>
    <w:p>
      <w:pPr>
        <w:jc w:val="left"/>
      </w:pPr>
      <w:r>
        <w:t>Gegenstand der Genehmigung sind fünf Windenergieanlagen des Typs Nordex N163/6.X mit einer jeweiligen Gesamthöhe von 246 m über Geländeniveau. Als Vorhabenträgerin agiert die WindEnergie Uckermark GmbH &amp; Co. KG, eine Tochtergesellschaft der ENERTRAG SE. Der geplante Inbetriebnahmetermin ist November 2026.</w:t>
      </w:r>
    </w:p>
    <w:p>
      <w:pPr>
        <w:jc w:val="left"/>
      </w:pPr>
      <w:r>
        <w:t>Das Mandat umfasst:</w:t>
      </w:r>
    </w:p>
    <w:p>
      <w:pPr>
        <w:pStyle w:val="ListNumber"/>
      </w:pPr>
      <w:r>
        <w:t>Erhebung der Anfechtungsklage vor dem Verwaltungsgericht Potsdam gegen den Genehmigungsbescheid des LfU (Az.: 40.2-LfU-7204-22/26),</w:t>
      </w:r>
    </w:p>
    <w:p>
      <w:pPr>
        <w:pStyle w:val="ListNumber"/>
      </w:pPr>
      <w:r>
        <w:t>Stellung eines Eilantrags gem. § 80 Abs. 5 VwGO auf Wiederherstellung der aufschiebenden Wirkung der Anfechtungsklage (VG Potsdam, 4 L 89/26),</w:t>
      </w:r>
    </w:p>
    <w:p>
      <w:pPr>
        <w:pStyle w:val="ListNumber"/>
      </w:pPr>
      <w:r>
        <w:t>Normenkontrollantrag beim OVG Berlin-Brandenburg gegen den Sachlichen Teilplan Windenergie des Regionalplans Uckermark-Barnim (Az.: OVG 2 A 18.26),</w:t>
      </w:r>
    </w:p>
    <w:p>
      <w:pPr>
        <w:pStyle w:val="ListNumber"/>
      </w:pPr>
      <w:r>
        <w:t>Begleitung des parallel laufenden Planfeststellungsverfahrens zur 50Hertz-Höchstspannungsleitung „Uckermark-Pommern-Leitung".</w:t>
      </w:r>
    </w:p>
    <w:p>
      <w:pPr>
        <w:pStyle w:val="Heading2"/>
      </w:pPr>
      <w:r>
        <w:rPr>
          <w:rFonts w:ascii="Times New Roman" w:hAnsi="Times New Roman"/>
        </w:rPr>
        <w:t>II. Beteiligte Personen</w:t>
      </w:r>
    </w:p>
    <w:p>
      <w:pPr>
        <w:jc w:val="left"/>
      </w:pPr>
      <w:r>
        <w:rPr>
          <w:b/>
        </w:rPr>
        <w:t>Vorsitzende:</w:t>
      </w:r>
      <w:r>
        <w:t xml:space="preserve"> Dr. Hiltrud Maashardt, Tierärztin i.R., Schorfheidestraße 7, 17268 Templin. Wohnsitz liegt nach Katasterauszug 412 m vom geplanten WEA-Standort Nr. 03 entfernt (Koordinaten WEA 03: 53°06'41" N, 13°22'08" O). Frau Dr. Maashardt ist Grundstückseigentümerin des Flurstücks 44/2, Flur 3, Gemarkung Templin-Süd; das Grundstück liegt in der schalltechnisch relevanten Einwirkzone.</w:t>
      </w:r>
    </w:p>
    <w:p>
      <w:pPr>
        <w:jc w:val="left"/>
      </w:pPr>
      <w:r>
        <w:rPr>
          <w:b/>
        </w:rPr>
        <w:t>Stellvertreter:</w:t>
      </w:r>
      <w:r>
        <w:t xml:space="preserve"> Tobias Brüggemann, Hofnachfolger Bio-Bauernhof Brüggemann GbR, Buchenhain 3, 17268 Templin. Wohnsitz 730 m von WEA-Standort 03 entfernt. Betreiber des nach Öko-Verordnung (EU) 2018/848 zertifizierten Betriebs (Zertifikat-Nr.: DE-ÖKO-0037). Befürchtet Einschränkungen seiner Vermarktungsstrategie als „Windkraft-freie Zone" sowie negative Auswirkungen durch Schattenwurf auf Weidetierhaltung.</w:t>
      </w:r>
    </w:p>
    <w:p>
      <w:pPr>
        <w:pStyle w:val="Heading2"/>
      </w:pPr>
      <w:r>
        <w:rPr>
          <w:rFonts w:ascii="Times New Roman" w:hAnsi="Times New Roman"/>
        </w:rPr>
        <w:t>III. Vollmacht</w:t>
      </w:r>
    </w:p>
    <w:p>
      <w:pPr>
        <w:jc w:val="left"/>
      </w:pPr>
      <w:r>
        <w:t>Hiermit erteilen wir,</w:t>
      </w:r>
    </w:p>
    <w:p>
      <w:pPr>
        <w:jc w:val="left"/>
      </w:pPr>
      <w:r>
        <w:t>Dr. Hiltrud Maashardt und Tobias Brüggemann, handelnd als Vorstand des eingetragenen Vereins „Lebenswerte Uckermark e.V." (im Folgenden „BI"),</w:t>
      </w:r>
    </w:p>
    <w:p>
      <w:pPr>
        <w:jc w:val="left"/>
      </w:pPr>
      <w:r>
        <w:t xml:space="preserve">Herrn Rechtsanwalt </w:t>
      </w:r>
      <w:r>
        <w:rPr>
          <w:b/>
        </w:rPr>
        <w:t>Dr. Korbinian Maaßmann</w:t>
      </w:r>
      <w:r>
        <w:t>, Kanzlei Maaßmann Umwelt- und Energierecht, Stadtkanal 19, 14467 Potsdam,</w:t>
      </w:r>
    </w:p>
    <w:p>
      <w:pPr>
        <w:jc w:val="left"/>
      </w:pPr>
      <w:r>
        <w:rPr>
          <w:b/>
        </w:rPr>
        <w:t>Generalvollmacht</w:t>
      </w:r>
      <w:r>
        <w:t xml:space="preserve"> zur Vertretung des Vereins in allen verwaltungsrechtlichen und verwandten Verfahren im Zusammenhang mit dem Windpark „Templiner Heide West" einschließlich Klageerhebung, Antragsstellung, Rechtsmitteleinlegung sowie außergerichtlicher Korrespondenz.</w:t>
      </w:r>
    </w:p>
    <w:p>
      <w:pPr>
        <w:jc w:val="left"/>
      </w:pPr>
      <w:r>
        <w:t>Die Vollmacht gilt auch für die Beauftragung von Sachverständigen, die Einsicht in Behördenakten sowie die Korrespondenz mit Behörden, Gerichten und sonstigen Verfahrensbeteiligten.</w:t>
      </w:r>
    </w:p>
    <w:p>
      <w:pPr>
        <w:jc w:val="left"/>
      </w:pPr>
      <w:r>
        <w:t>Templin, 18.03.2026</w:t>
      </w:r>
    </w:p>
    <w:p>
      <w:pPr>
        <w:jc w:val="left"/>
      </w:pPr>
      <w:r>
        <w:t>```</w:t>
      </w:r>
    </w:p>
    <w:p/>
    <w:p>
      <w:pPr>
        <w:jc w:val="left"/>
      </w:pPr>
      <w:r>
        <w:t>Dr. Hiltrud Maashardt              Tobias Brüggemann</w:t>
      </w:r>
    </w:p>
    <w:p>
      <w:pPr>
        <w:jc w:val="left"/>
      </w:pPr>
      <w:r>
        <w:t>(Vorsitzende)                      (Stv. Vorsitzender)</w:t>
      </w:r>
    </w:p>
    <w:p>
      <w:pPr>
        <w:jc w:val="left"/>
      </w:pPr>
      <w:r>
        <w:t>```</w:t>
      </w:r>
    </w:p>
    <w:p>
      <w:pPr>
        <w:pStyle w:val="Heading2"/>
      </w:pPr>
      <w:r>
        <w:rPr>
          <w:rFonts w:ascii="Times New Roman" w:hAnsi="Times New Roman"/>
        </w:rPr>
        <w:t>IV. Interessenkonfliktprüfung</w:t>
      </w:r>
    </w:p>
    <w:p>
      <w:pPr>
        <w:jc w:val="left"/>
      </w:pPr>
      <w:r>
        <w:t>Eine Interessenkonfliktprüfung gem. § 43a BRAO wurde durchgeführt. Weder die Kanzlei Maaßmann noch der sachbearbeitende Rechtsanwalt haben die Vorhabenträgerin oder deren Gesellschafter in den letzten fünf Jahren beraten oder vertreten. Kein Konflikt erkennbar.</w:t>
      </w:r>
    </w:p>
    <w:p>
      <w:pPr>
        <w:pStyle w:val="Heading2"/>
      </w:pPr>
      <w:r>
        <w:rPr>
          <w:rFonts w:ascii="Times New Roman" w:hAnsi="Times New Roman"/>
        </w:rPr>
        <w:t>V. Kostenvereinbarung</w:t>
      </w:r>
    </w:p>
    <w:p>
      <w:pPr>
        <w:jc w:val="left"/>
      </w:pPr>
      <w:r>
        <w:t>Es gilt das Rechtsanwaltsvergütungsgesetz (RVG). Für das Klageverfahren (1,3-Verfahrensgebühr, 1,2-Terminsgebühr) wird nach dem Streitwert gemäß § 52 Abs. 1 GKG abgerechnet. Der Streitwert wird vorläufig auf 60.000 EUR pro Kläger geschätzt; für den Verein als Kläger separat auf 100.000 EUR. Vorschuss gem. § 9 RVG in Höhe von 3.000 EUR netto wurde vereinbart.</w:t>
      </w:r>
    </w:p>
    <w:p/>
    <w:p>
      <w:pPr>
        <w:jc w:val="left"/>
      </w:pPr>
      <w:r>
        <w:rPr>
          <w:i/>
        </w:rPr>
        <w:t>Erstellt: 18.03.2026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