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Literatur: Handbücher und Prüfvermerke</w:t>
      </w:r>
    </w:p>
    <w:p>
      <w:pPr>
        <w:jc w:val="left"/>
      </w:pPr>
      <w:r>
        <w:rPr>
          <w:b/>
        </w:rPr>
        <w:t>Pruefkorpus-Abschnitt: Handbücher</w:t>
      </w:r>
    </w:p>
    <w:p>
      <w:pPr>
        <w:jc w:val="left"/>
      </w:pPr>
      <w:r>
        <w:rPr>
          <w:b/>
        </w:rPr>
        <w:t>Bearbeiterin: Dr. Sophia Pohlmann-Wittfeldt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Handbücher werden in der deutschen Rechtspraxis häufig als Mehrautoren-Werke mit Herausgeber und Bearbeitern strukturiert. Die Zitierweise unterscheidet sich von Kommentaren (keine Randnummern) und von Aufsätzen (keine Zeitschrift). Dieser Abschnitt enthält Fundstellen 63–72.</w:t>
      </w:r>
    </w:p>
    <w:p/>
    <w:p>
      <w:pPr>
        <w:pStyle w:val="Heading2"/>
      </w:pPr>
      <w:r>
        <w:rPr>
          <w:rFonts w:ascii="Times New Roman" w:hAnsi="Times New Roman"/>
        </w:rPr>
        <w:t>Fundstelle 63 — Handbuch Familienrecht (Hdb FamR)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Johannsen/Henrich/Althammer, Familienrecht, 7. Aufl. 2020, § 1361 BGB Rn. 14.</w:t>
      </w:r>
    </w:p>
    <w:p>
      <w:pPr>
        <w:jc w:val="left"/>
      </w:pPr>
      <w:r>
        <w:rPr>
          <w:b/>
        </w:rPr>
        <w:t>Alternativzitat (Herausgeberwerk):</w:t>
      </w:r>
    </w:p>
    <w:p>
      <w:pPr>
        <w:jc w:val="left"/>
      </w:pPr>
      <w:r>
        <w:t>Althammer (Hrsg.), Familienrecht, 7. Aufl. 2020, § 1361 BGB Rn. 14 (Bearbeiter: Maurer).</w:t>
      </w:r>
    </w:p>
    <w:p>
      <w:pPr>
        <w:jc w:val="left"/>
      </w:pPr>
      <w:r>
        <w:rPr>
          <w:b/>
        </w:rPr>
        <w:t>Prüfvermerk:</w:t>
      </w:r>
      <w:r>
        <w:t xml:space="preserve"> Kein Prüfvermerk. Beides zulässig; Kanzleistandard: Erstautorenform bevorzugt.</w:t>
      </w:r>
    </w:p>
    <w:p/>
    <w:p>
      <w:pPr>
        <w:pStyle w:val="Heading2"/>
      </w:pPr>
      <w:r>
        <w:rPr>
          <w:rFonts w:ascii="Times New Roman" w:hAnsi="Times New Roman"/>
        </w:rPr>
        <w:t>Fundstelle 64 — Handbuch Arbeitsrecht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Schaub/Koch, Arbeitsrechts-Handbuch, 19. Aufl. 2021, § 130 Rn. 3.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Fundstelle 65 — Handbuch Steuerrecht fehlende Auflage (PV-UV)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Tipke/Lang, Steuerrecht, § 9 Rn. 45.</w:t>
      </w:r>
    </w:p>
    <w:p>
      <w:pPr>
        <w:jc w:val="left"/>
      </w:pPr>
      <w:r>
        <w:rPr>
          <w:b/>
        </w:rPr>
        <w:t>[PRÜFVERMERK — UNVOLLSTÄNDIGES ZITAT (PV-UV)]</w:t>
      </w:r>
    </w:p>
    <w:p>
      <w:pPr>
        <w:jc w:val="left"/>
      </w:pPr>
      <w:r>
        <w:t>Auflage und Erscheinungsjahr fehlen. Pflichtangabe. Bitte erganzen.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Tipke/Lang/Druen, Steuerrecht, 24. Aufl. 2021, § 9 Rn. 45.</w:t>
      </w:r>
    </w:p>
    <w:p/>
    <w:p>
      <w:pPr>
        <w:pStyle w:val="Heading2"/>
      </w:pPr>
      <w:r>
        <w:rPr>
          <w:rFonts w:ascii="Times New Roman" w:hAnsi="Times New Roman"/>
        </w:rPr>
        <w:t>Fundstelle 66 — Handbuch Verwaltungsrecht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Ehlers/Pünder (Hrsg.), Allgemeines Verwaltungsrecht, 15. Aufl. 2016, § 22 Rn. 12 (Bearbeiter: Maurer/Waldhoff).</w:t>
      </w:r>
    </w:p>
    <w:p>
      <w:pPr>
        <w:jc w:val="left"/>
      </w:pPr>
      <w:r>
        <w:rPr>
          <w:b/>
        </w:rPr>
        <w:t>Prüfvermerk:</w:t>
      </w:r>
      <w:r>
        <w:t xml:space="preserve"> Kein Prüfvermerk. Herausgeberwerk mit Bearbeiterangabe — korrekt.</w:t>
      </w:r>
    </w:p>
    <w:p/>
    <w:p>
      <w:pPr>
        <w:pStyle w:val="Heading2"/>
      </w:pPr>
      <w:r>
        <w:rPr>
          <w:rFonts w:ascii="Times New Roman" w:hAnsi="Times New Roman"/>
        </w:rPr>
        <w:t>Fundstelle 67 — Handbuch Strafrecht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Miebach/Muench (Hrsg.), Münchener Kommentar StGB, 4. Aufl. 2020, § 263 Rn. 150.</w:t>
      </w:r>
    </w:p>
    <w:p>
      <w:pPr>
        <w:jc w:val="left"/>
      </w:pPr>
      <w:r>
        <w:rPr>
          <w:b/>
        </w:rPr>
        <w:t>Prüfvermerk:</w:t>
      </w:r>
      <w:r>
        <w:t xml:space="preserve"> Kein Prüfvermerk. Trotz Bezeichnung als Kommentar: Zitierweise wie Handbuch mit Herausgeber und Bearbeiter.</w:t>
      </w:r>
    </w:p>
    <w:p/>
    <w:p>
      <w:pPr>
        <w:pStyle w:val="Heading2"/>
      </w:pPr>
      <w:r>
        <w:rPr>
          <w:rFonts w:ascii="Times New Roman" w:hAnsi="Times New Roman"/>
        </w:rPr>
        <w:t>Fundstelle 68 — Handbuch Immobilienrecht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Basty/Blank/Luedecke, Immobilienrecht, 4. Aufl. 2022, Kap. 8 Rn. 55.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Fundstelle 69 — Handbuch Insolvenzrecht Mehrband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Kirchhof/Eidenmüller/Stuerner (Hrsg.), Münchener Kommentar InsO, Bd. 2, 4. Aufl. 2020, § 129 Rn. 88.</w:t>
      </w:r>
    </w:p>
    <w:p>
      <w:pPr>
        <w:jc w:val="left"/>
      </w:pPr>
      <w:r>
        <w:rPr>
          <w:b/>
        </w:rPr>
        <w:t>Hinweis:</w:t>
      </w:r>
      <w:r>
        <w:t xml:space="preserve"> Bei mehrbandigen Werken ist die Bandangabe zwingend.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Fundstelle 70 — Handbuch fehlende Bandangabe (PV-UV)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Soergel, BGB, 13. Aufl. 1999, § 242 Rn. 100.</w:t>
      </w:r>
    </w:p>
    <w:p>
      <w:pPr>
        <w:jc w:val="left"/>
      </w:pPr>
      <w:r>
        <w:rPr>
          <w:b/>
        </w:rPr>
        <w:t>[PRÜFVERMERK — UNVOLLSTÄNDIGES ZITAT (PV-UV)]</w:t>
      </w:r>
    </w:p>
    <w:p>
      <w:pPr>
        <w:jc w:val="left"/>
      </w:pPr>
      <w:r>
        <w:t>Band-Angabe fehlt (Soergel BGB ist mehrteilig — Band oder Teilband muss genannt werden).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Soergel/Teichmann, BGB, Bd. 2, 13. Aufl. 1999, § 242 Rn. 100.</w:t>
      </w:r>
    </w:p>
    <w:p/>
    <w:p>
      <w:pPr>
        <w:pStyle w:val="Heading2"/>
      </w:pPr>
      <w:r>
        <w:rPr>
          <w:rFonts w:ascii="Times New Roman" w:hAnsi="Times New Roman"/>
        </w:rPr>
        <w:t>Fundstelle 71 — Handbuch Medizinrecht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Laufs/Katzenmeier/Lipp (Hrsg.), Arztrecht, 8. Aufl. 2021, Kap. VI Rn. 18.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Fundstelle 72 — Handbuch Datenschutzrecht (DSG)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Kühling/Buchner (Hrsg.), DSGVO/BDSG, 3. Aufl. 2020, Art. 83 DSGVO Rn. 45.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Zusammenfassung Handbuch-Abschnitt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Fehlertyp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Korrekturaufwand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Auflage und Jahr fehlen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Angaben erganzen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Band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Bandangabe erganzen</w:t>
            </w:r>
          </w:p>
        </w:tc>
      </w:tr>
    </w:tbl>
    <w:p>
      <w:pPr>
        <w:jc w:val="left"/>
      </w:pPr>
      <w:r>
        <w:rPr>
          <w:b/>
        </w:rPr>
        <w:t>Gesamtbewertung:</w:t>
      </w:r>
      <w:r>
        <w:t xml:space="preserve"> 10 Fundstellen (Nr. 63–72). 2 Fehler Kategorie B (PV-UV).</w:t>
      </w:r>
    </w:p>
    <w:p/>
    <w:p>
      <w:pPr>
        <w:jc w:val="left"/>
      </w:pPr>
      <w:r>
        <w:rPr>
          <w:i/>
        </w:rPr>
        <w:t>Pruefkorpus-Abschnitt Handbücher: Fundstellen 63–72.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