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Instandhaltung und Notfallmaßnahmen</w:t>
      </w:r>
    </w:p>
    <w:p>
      <w:pPr>
        <w:ind w:left="567"/>
      </w:pPr>
      <w:r>
        <w:rPr>
          <w:b/>
          <w:i/>
        </w:rPr>
        <w:t>Aktenzeichen:</w:t>
      </w:r>
      <w:r>
        <w:rPr>
          <w:i/>
        </w:rPr>
        <w:t xml:space="preserve"> 76 L 88/26</w:t>
      </w:r>
    </w:p>
    <w:p>
      <w:pPr>
        <w:ind w:left="567"/>
      </w:pPr>
      <w:r>
        <w:rPr>
          <w:b/>
          <w:i/>
        </w:rPr>
        <w:t>Bearbeiterin:</w:t>
      </w:r>
      <w:r>
        <w:rPr>
          <w:i/>
        </w:rPr>
        <w:t xml:space="preserve"> Julia Renner, Zwangsverwalterin</w:t>
      </w:r>
    </w:p>
    <w:p>
      <w:pPr>
        <w:ind w:left="567"/>
      </w:pPr>
      <w:r>
        <w:rPr>
          <w:b/>
          <w:i/>
        </w:rPr>
        <w:t>Fortlaufend seit:</w:t>
      </w:r>
      <w:r>
        <w:rPr>
          <w:i/>
        </w:rPr>
        <w:t xml:space="preserve"> 07. Mai 2026</w:t>
      </w:r>
    </w:p>
    <w:p/>
    <w:p>
      <w:pPr>
        <w:pStyle w:val="Heading2"/>
      </w:pPr>
      <w:r>
        <w:rPr>
          <w:rFonts w:ascii="Times New Roman" w:hAnsi="Times New Roman"/>
        </w:rPr>
        <w:t>1. Übersicht Maßnahmen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Priorität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Kosten (EUR)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Genehmigung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M01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Dachrinne sichern – Verkehrssicherung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sofort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erledigt 07.05.2026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480,00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keine (Notfall §6 ZwVwV)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M02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Leckortung Keller Steigleitung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sofort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erledigt 09.05.2026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1.200,00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keine (Notfall)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M03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Abdichtung Muffe Warmwasserstrang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dringend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erledigt 14.05.2026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1.840,00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Gericht vorab informiert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M04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Dachrinne dauerhaft reparieren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dringend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Angebot eingeholt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~2.200,00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Genehmigungsantrag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M05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Balkon WE04 Geländer sichern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dringend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in Planung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~900,00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Genehmigungsantrag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M06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Kellerpumpe + Wandtrocknung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in Planung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~3.400,00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Genehmigungsantrag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M07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Heizungswartung + Service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Termin 20.05.2026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580,00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keine (Pflichterhaltung)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M08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Leuchtmittel Treppenhaus 4.OG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gering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erledigt 08.05.2026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18,00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keine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M09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Dachfenster WE09 abdichten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in Angebotsphase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~640,00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ggf. Antrag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M10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Schimmelbeseitigung WE04 Bad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Mieter beauftragt prüfen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~480,00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noch offen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2. Sofortmaßnahmen (bereits abgeschlossen)</w:t>
      </w:r>
    </w:p>
    <w:p>
      <w:pPr>
        <w:pStyle w:val="Heading3"/>
      </w:pPr>
      <w:r>
        <w:rPr>
          <w:rFonts w:ascii="Times New Roman" w:hAnsi="Times New Roman"/>
        </w:rPr>
        <w:t>M01 – Dachrinne Parkstraße: Verkehrssicherung</w:t>
      </w:r>
    </w:p>
    <w:p>
      <w:pPr>
        <w:jc w:val="left"/>
      </w:pPr>
      <w:r>
        <w:rPr>
          <w:b/>
        </w:rPr>
        <w:t>Sachverhalt:</w:t>
      </w:r>
      <w:r>
        <w:t xml:space="preserve"> Bei der Begehung am 07.05.2026 wurde festgestellt, dass ein ca. 1,80 m langes Stück der Regenrinne über dem Bürgersteig der Parkstraße (Vorderhaus, EG-seitig) lose hing und herabzufallen drohte. Da die Verkehrssicherungspflicht unmittelbar mit Besitzübernahme auf die Zwangsverwalterin übergeht (BGH NJW 2003, 1021), wurde umgehend gehandelt.</w:t>
      </w:r>
    </w:p>
    <w:p>
      <w:pPr>
        <w:jc w:val="left"/>
      </w:pPr>
      <w:r>
        <w:rPr>
          <w:b/>
        </w:rPr>
        <w:t>Maßnahmen:</w:t>
      </w:r>
    </w:p>
    <w:p>
      <w:pPr>
        <w:pStyle w:val="ListNumber"/>
      </w:pPr>
      <w:r>
        <w:t>Sofortabsperrung des Gehwegbereichs durch Hausmeisterin Karin Lehmann (Rotweißband, 07.05.2026, ca. 10:00 Uhr).</w:t>
      </w:r>
    </w:p>
    <w:p>
      <w:pPr>
        <w:pStyle w:val="ListNumber"/>
      </w:pPr>
      <w:r>
        <w:t>Telefonische Beauftragung Dachdecker Kessler &amp; Sohn GmbH, Leipzig (bekannt, ortsansässig).</w:t>
      </w:r>
    </w:p>
    <w:p>
      <w:pPr>
        <w:pStyle w:val="ListNumber"/>
      </w:pPr>
      <w:r>
        <w:t>Monteur erschienen 07.05.2026, 13:30 Uhr; lose Dachrinne mit Drahtbindern temporär gesichert, Gefahr beseitigt.</w:t>
      </w:r>
    </w:p>
    <w:p>
      <w:pPr>
        <w:pStyle w:val="ListNumber"/>
      </w:pPr>
      <w:r>
        <w:t>Gehwegabsperrung aufgehoben 07.05.2026, 14:15 Uhr.</w:t>
      </w:r>
    </w:p>
    <w:p>
      <w:pPr>
        <w:jc w:val="left"/>
      </w:pPr>
      <w:r>
        <w:rPr>
          <w:b/>
        </w:rPr>
        <w:t>Kosten:</w:t>
      </w:r>
      <w:r>
        <w:t xml:space="preserve"> 480,00 EUR (Rechnung Kessler &amp; Sohn vom 07.05.2026, Beleg R003).</w:t>
      </w:r>
    </w:p>
    <w:p>
      <w:pPr>
        <w:jc w:val="left"/>
      </w:pPr>
      <w:r>
        <w:rPr>
          <w:b/>
        </w:rPr>
        <w:t>Genehmigung:</w:t>
      </w:r>
      <w:r>
        <w:t xml:space="preserve"> Nicht erforderlich – Notfallmaßnahme zur Abwendung einer unmittelbaren Gefahr gemäß § 6 Abs. 1 ZwVwV. Mitteilung an Gericht im Monatsbericht Mai 2026 erfolgt.</w:t>
      </w:r>
    </w:p>
    <w:p/>
    <w:p>
      <w:pPr>
        <w:pStyle w:val="Heading3"/>
      </w:pPr>
      <w:r>
        <w:rPr>
          <w:rFonts w:ascii="Times New Roman" w:hAnsi="Times New Roman"/>
        </w:rPr>
        <w:t>M02 – Leckortung Keller</w:t>
      </w:r>
    </w:p>
    <w:p>
      <w:pPr>
        <w:jc w:val="left"/>
      </w:pPr>
      <w:r>
        <w:rPr>
          <w:b/>
        </w:rPr>
        <w:t>Sachverhalt:</w:t>
      </w:r>
      <w:r>
        <w:t xml:space="preserve"> Bei der Begehung wurde stehendes Wasser in Kellerparzelle K04 (zugehörig WE04, Mieterin Frau Ohrend) sowie Feuchtigkeitsdurchfeuchtung an der nördlichen Außenwand und an der Warmwasser-Steigleitung festgestellt.</w:t>
      </w:r>
    </w:p>
    <w:p>
      <w:pPr>
        <w:jc w:val="left"/>
      </w:pPr>
      <w:r>
        <w:rPr>
          <w:b/>
        </w:rPr>
        <w:t>Maßnahme:</w:t>
      </w:r>
      <w:r>
        <w:t xml:space="preserve"> Beauftragung Sanitärdienst FixRohr GmbH, Leipzig, zur Leckortung (Angebot vom 07.05.2026: 1.200,00 EUR pauschal für Leckortung inkl. Kamerabefund).</w:t>
      </w:r>
    </w:p>
    <w:p>
      <w:pPr>
        <w:jc w:val="left"/>
      </w:pPr>
      <w:r>
        <w:rPr>
          <w:b/>
        </w:rPr>
        <w:t>Ergebnis Leckortung (09.05.2026):</w:t>
      </w:r>
      <w:r>
        <w:t xml:space="preserve"> Defekte Muffenverbindung an der Warmwasser-Steigleitung im Bereich Kellerparzelle K04 (Rohrdurchmesser DN 25, Kupfer, Muffe korrodiert). Leckagemenge: ca. 0,4 l/h.</w:t>
      </w:r>
    </w:p>
    <w:p>
      <w:pPr>
        <w:jc w:val="left"/>
      </w:pPr>
      <w:r>
        <w:rPr>
          <w:b/>
        </w:rPr>
        <w:t>Kosten:</w:t>
      </w:r>
      <w:r>
        <w:t xml:space="preserve"> 1.200,00 EUR (Beleg R002, Rechnung FixRohr vom 09.05.2026).</w:t>
      </w:r>
    </w:p>
    <w:p/>
    <w:p>
      <w:pPr>
        <w:pStyle w:val="Heading3"/>
      </w:pPr>
      <w:r>
        <w:rPr>
          <w:rFonts w:ascii="Times New Roman" w:hAnsi="Times New Roman"/>
        </w:rPr>
        <w:t>M03 – Abdichtung Muffe Warmwasserstrang</w:t>
      </w:r>
    </w:p>
    <w:p>
      <w:pPr>
        <w:jc w:val="left"/>
      </w:pPr>
      <w:r>
        <w:rPr>
          <w:b/>
        </w:rPr>
        <w:t>Sachverhalt:</w:t>
      </w:r>
      <w:r>
        <w:t xml:space="preserve"> Aufbauend auf M02, Abdichtung der defekten Muffenverbindung.</w:t>
      </w:r>
    </w:p>
    <w:p>
      <w:pPr>
        <w:jc w:val="left"/>
      </w:pPr>
      <w:r>
        <w:rPr>
          <w:b/>
        </w:rPr>
        <w:t>Maßnahme:</w:t>
      </w:r>
      <w:r>
        <w:t xml:space="preserve"> FixRohr GmbH, Auftrag zur Sofortabdichtung nach Stundennachweis. Arbeiten 14.05.2026 (4,5 Stunden à 85 EUR = 382,50 EUR Material + 1.457,50 EUR = 1.840,00 EUR gesamt).</w:t>
      </w:r>
    </w:p>
    <w:p>
      <w:pPr>
        <w:jc w:val="left"/>
      </w:pPr>
      <w:r>
        <w:rPr>
          <w:b/>
        </w:rPr>
        <w:t>Zwischenbericht FixRohr:</w:t>
      </w:r>
      <w:r>
        <w:t xml:space="preserve"> Muffe ersetzt, Wasserschaden-Folgen: Boden-Feuchtigkeit ca. 2 m² auf Betonboden, kein struktureller Schaden am Mauerwerk. Empfehlung: Kellertrocknung durch technische Trockner für ca. 4–6 Wochen (vgl. M06).</w:t>
      </w:r>
    </w:p>
    <w:p>
      <w:pPr>
        <w:jc w:val="left"/>
      </w:pPr>
      <w:r>
        <w:rPr>
          <w:b/>
        </w:rPr>
        <w:t>Kosten:</w:t>
      </w:r>
      <w:r>
        <w:t xml:space="preserve"> 1.840,00 EUR (Beleg R005, Rechnung FixRohr vom 14.05.2026).</w:t>
      </w:r>
    </w:p>
    <w:p>
      <w:pPr>
        <w:jc w:val="left"/>
      </w:pPr>
      <w:r>
        <w:rPr>
          <w:b/>
        </w:rPr>
        <w:t>Genehmigung:</w:t>
      </w:r>
      <w:r>
        <w:t xml:space="preserve"> Vorabinformation an AG Leipzig per Fax vom 12.05.2026 (vor Auftragserteilung), da absehbare Kosten &gt; 2.500 EUR gesamt (M02 + M03). Stellungnahme Gericht: keine Einwände.</w:t>
      </w:r>
    </w:p>
    <w:p/>
    <w:p>
      <w:pPr>
        <w:pStyle w:val="Heading2"/>
      </w:pPr>
      <w:r>
        <w:rPr>
          <w:rFonts w:ascii="Times New Roman" w:hAnsi="Times New Roman"/>
        </w:rPr>
        <w:t>3. Laufende und geplante Maßnahmen</w:t>
      </w:r>
    </w:p>
    <w:p>
      <w:pPr>
        <w:pStyle w:val="Heading3"/>
      </w:pPr>
      <w:r>
        <w:rPr>
          <w:rFonts w:ascii="Times New Roman" w:hAnsi="Times New Roman"/>
        </w:rPr>
        <w:t>M04 – Dachrinne: Dauerhafte Reparatur</w:t>
      </w:r>
    </w:p>
    <w:p>
      <w:pPr>
        <w:jc w:val="left"/>
      </w:pPr>
      <w:r>
        <w:t>Die temporäre Sicherung aus M01 hält nicht dauerhaft. Dachdecker Kessler &amp; Sohn hat am 10.05.2026 ein Angebot für die vollständige Erneuerung der westlichen Dachrinne (Vorderhaus, 18 m Länge, inkl. Fallrohrstutzen) vorgelegt: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Preis (EUR)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Dachrinne Zink DN 100, 18 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810,00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 Fallrohrstutzen DN 80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160,00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Montage (2 Dachdecker, 6 h)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900,00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Gerüstkosten (Tagesmiete)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330,00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Gesamt netto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2.200,00</w:t>
            </w:r>
          </w:p>
        </w:tc>
      </w:tr>
    </w:tbl>
    <w:p>
      <w:pPr>
        <w:jc w:val="left"/>
      </w:pPr>
      <w:r>
        <w:rPr>
          <w:b/>
        </w:rPr>
        <w:t>→ Genehmigungsantrag M04 beim AG Leipzig eingereicht (vgl. Dok. Genehmigungsantrag DOCX).</w:t>
      </w:r>
    </w:p>
    <w:p>
      <w:pPr>
        <w:pStyle w:val="Heading3"/>
      </w:pPr>
      <w:r>
        <w:rPr>
          <w:rFonts w:ascii="Times New Roman" w:hAnsi="Times New Roman"/>
        </w:rPr>
        <w:t>M05 – Balkon WE04 Geländer</w:t>
      </w:r>
    </w:p>
    <w:p>
      <w:pPr>
        <w:jc w:val="left"/>
      </w:pPr>
      <w:r>
        <w:t>Geländer Balkon WE04 (1. OG) ist an zwei Befestigungspunkten aus dem Mauerwerk ausgebrochen. Mieterin Frau Ohrend wurde informiert, Balkon nicht zu betreten. Angebot Metallbau Wagner, Leipzig: 900,00 EUR (Befestigung und Neuverpressung).</w:t>
      </w:r>
    </w:p>
    <w:p>
      <w:pPr>
        <w:jc w:val="left"/>
      </w:pPr>
      <w:r>
        <w:rPr>
          <w:b/>
        </w:rPr>
        <w:t>→ Genehmigungsantrag M05 ebenfalls im kombinierten Antrag (vgl. Genehmigungsantrag DOCX).</w:t>
      </w:r>
    </w:p>
    <w:p>
      <w:pPr>
        <w:pStyle w:val="Heading3"/>
      </w:pPr>
      <w:r>
        <w:rPr>
          <w:rFonts w:ascii="Times New Roman" w:hAnsi="Times New Roman"/>
        </w:rPr>
        <w:t>M06 – Kellertrocknung</w:t>
      </w:r>
    </w:p>
    <w:p>
      <w:pPr>
        <w:jc w:val="left"/>
      </w:pPr>
      <w:r>
        <w:t>Empfehlung FixRohr: technische Trockner (2 Geräte) für 4–6 Wochen, Mietkosten ca. 180 EUR/Woche. Gesamtkosten Trocknung + Nachkontrolle: ca. 3.400 EUR.</w:t>
      </w:r>
    </w:p>
    <w:p>
      <w:pPr>
        <w:jc w:val="left"/>
      </w:pPr>
      <w:r>
        <w:rPr>
          <w:b/>
        </w:rPr>
        <w:t>→ Ebenfalls im kombinierten Genehmigungsantrag.</w:t>
      </w:r>
    </w:p>
    <w:p>
      <w:pPr>
        <w:pStyle w:val="Heading3"/>
      </w:pPr>
      <w:r>
        <w:rPr>
          <w:rFonts w:ascii="Times New Roman" w:hAnsi="Times New Roman"/>
        </w:rPr>
        <w:t>M07 – Heizungswartung</w:t>
      </w:r>
    </w:p>
    <w:p>
      <w:pPr>
        <w:jc w:val="left"/>
      </w:pPr>
      <w:r>
        <w:t>Pflichtjährliche Wartung nach TRGI (Technischen Regeln Gasinstallation). Termin: 20.05.2026, Heizungsbau Schulze GmbH, Leipzig. Kosten 580,00 EUR. Keine Genehmigung erforderlich (laufende Pflichterhaltung &lt; 2.500 EUR).</w:t>
      </w:r>
    </w:p>
    <w:p/>
    <w:p>
      <w:pPr>
        <w:pStyle w:val="Heading2"/>
      </w:pPr>
      <w:r>
        <w:rPr>
          <w:rFonts w:ascii="Times New Roman" w:hAnsi="Times New Roman"/>
        </w:rPr>
        <w:t>4. Kostenübersicht Instandhaltung (Stand 15.05.2026)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Abgerechnet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Geplant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M01 Dachrinne Notfall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480,00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M02 Leckortung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1.200,00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M03 Muffenabdichtung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1.840,00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M04 Dachrinne dauerhaft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2.200,00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M05 Balkon Geländer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900,00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M06 Kellertrocknung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3.400,00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M07 Heizungswartung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580,00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M08 Leuchtmittel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18,00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M09 Dachfenster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640,00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Summe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3.538,00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7.720,00</w:t>
            </w:r>
          </w:p>
        </w:tc>
      </w:tr>
    </w:tbl>
    <w:p>
      <w:pPr>
        <w:jc w:val="left"/>
      </w:pPr>
      <w:r>
        <w:t xml:space="preserve">Gesamtprognose Instandhaltung Q2/2026: ca. </w:t>
      </w:r>
      <w:r>
        <w:rPr>
          <w:b/>
        </w:rPr>
        <w:t>11.258,00 EUR</w:t>
      </w:r>
    </w:p>
    <w:p/>
    <w:p>
      <w:pPr>
        <w:pStyle w:val="Heading2"/>
      </w:pPr>
      <w:r>
        <w:rPr>
          <w:rFonts w:ascii="Times New Roman" w:hAnsi="Times New Roman"/>
        </w:rPr>
        <w:t>5. Hinweis auf Gläubiger-Verhältnis</w:t>
      </w:r>
    </w:p>
    <w:p>
      <w:pPr>
        <w:jc w:val="left"/>
      </w:pPr>
      <w:r>
        <w:t>Die Sachsen Kreditbank AG hat im Schreiben vom 15.05.2026 nachgefragt, ob Instandhaltungskosten die Auskehrungsquote reduzieren. Die Zwangsverwalterin hat darauf hingewiesen:</w:t>
      </w:r>
    </w:p>
    <w:p>
      <w:pPr>
        <w:pStyle w:val="ListBullet"/>
      </w:pPr>
      <w:r>
        <w:t>Notwendige Instandhaltung zur Erhaltung des Mietbetriebs und der Verkehrssicherheit hat Vorrang vor Auskehrungen (§ 155 Abs. 1 ZVG).</w:t>
      </w:r>
    </w:p>
    <w:p>
      <w:pPr>
        <w:pStyle w:val="ListBullet"/>
      </w:pPr>
      <w:r>
        <w:t>Auskehrungen sind erst nach Deckung laufender Kosten und Bildung einer Instandhaltungsrücklage möglich.</w:t>
      </w:r>
    </w:p>
    <w:p/>
    <w:p>
      <w:pPr>
        <w:jc w:val="left"/>
      </w:pPr>
      <w:r>
        <w:rPr>
          <w:b/>
        </w:rPr>
        <w:t>Anlagen:</w:t>
      </w:r>
    </w:p>
    <w:p>
      <w:pPr>
        <w:pStyle w:val="ListBullet"/>
      </w:pPr>
      <w:r>
        <w:t>R001–R003: Rechnungsbelege Kessler &amp; Sohn, FixRohr (Notfallmaßnahmen)</w:t>
      </w:r>
    </w:p>
    <w:p>
      <w:pPr>
        <w:pStyle w:val="ListBullet"/>
      </w:pPr>
      <w:r>
        <w:t>Angebot-M04: Kessler &amp; Sohn, 10.05.2026</w:t>
      </w:r>
    </w:p>
    <w:p>
      <w:pPr>
        <w:pStyle w:val="ListBullet"/>
      </w:pPr>
      <w:r>
        <w:t>Angebot-M05: Metallbau Wagner, 12.05.2026</w:t>
      </w:r>
    </w:p>
    <w:p>
      <w:pPr>
        <w:pStyle w:val="ListBullet"/>
      </w:pPr>
      <w:r>
        <w:t>Angebot-M06: FixRohr Trocknung, 14.05.2026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