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Versteigerungsteilnahme - Checkliste</w:t>
      </w:r>
    </w:p>
    <w:p>
      <w:pPr>
        <w:pStyle w:val="Heading2"/>
      </w:pPr>
      <w:r>
        <w:rPr>
          <w:rFonts w:ascii="Times New Roman" w:hAnsi="Times New Roman"/>
        </w:rPr>
        <w:t>Termin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71 K 18/26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16.07.2026, 10:00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Terminstatus prüfen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 und 16.07.2026 morgens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Sicherheitsleistung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Verkehrswert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685.000,00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Prozent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68.500,00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Nachweisform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 Termin beim Gericht prüfen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Mitzunehmen</w:t>
      </w:r>
    </w:p>
    <w:p>
      <w:pPr>
        <w:pStyle w:val="ListBullet"/>
      </w:pPr>
      <w:r>
        <w:t>Ausweis</w:t>
      </w:r>
    </w:p>
    <w:p>
      <w:pPr>
        <w:pStyle w:val="ListBullet"/>
      </w:pPr>
      <w:r>
        <w:t>Handelsregisterauszug, wenn für Gesellschaft geboten wird</w:t>
      </w:r>
    </w:p>
    <w:p>
      <w:pPr>
        <w:pStyle w:val="ListBullet"/>
      </w:pPr>
      <w:r>
        <w:t>Vollmacht mit Bietbefugnis, wenn vertreten wird</w:t>
      </w:r>
    </w:p>
    <w:p>
      <w:pPr>
        <w:pStyle w:val="ListBullet"/>
      </w:pPr>
      <w:r>
        <w:t>Nachweis Sicherheitsleistung</w:t>
      </w:r>
    </w:p>
    <w:p>
      <w:pPr>
        <w:pStyle w:val="ListBullet"/>
      </w:pPr>
      <w:r>
        <w:t>Ausdruck Bekanntmachung</w:t>
      </w:r>
    </w:p>
    <w:p>
      <w:pPr>
        <w:pStyle w:val="ListBullet"/>
      </w:pPr>
      <w:r>
        <w:t>Bietlimitkarte</w:t>
      </w:r>
    </w:p>
    <w:p>
      <w:pPr>
        <w:pStyle w:val="ListBullet"/>
      </w:pPr>
      <w:r>
        <w:t>Risikomatrix und offene Fragen</w:t>
      </w:r>
    </w:p>
    <w:p>
      <w:pPr>
        <w:pStyle w:val="Heading2"/>
      </w:pPr>
      <w:r>
        <w:rPr>
          <w:rFonts w:ascii="Times New Roman" w:hAnsi="Times New Roman"/>
        </w:rPr>
        <w:t>Begriffe für junge Anwälte</w:t>
      </w:r>
    </w:p>
    <w:p>
      <w:pPr>
        <w:pStyle w:val="ListBullet"/>
      </w:pPr>
      <w:r>
        <w:rPr>
          <w:b/>
        </w:rPr>
        <w:t>Geringstes Gebot:</w:t>
      </w:r>
      <w:r>
        <w:t xml:space="preserve"> rechtliche Untergrenze im Termin. Es ist nicht das persönliche Maximalgebot.</w:t>
      </w:r>
    </w:p>
    <w:p>
      <w:pPr>
        <w:pStyle w:val="ListBullet"/>
      </w:pPr>
      <w:r>
        <w:rPr>
          <w:b/>
        </w:rPr>
        <w:t>Bargebot:</w:t>
      </w:r>
      <w:r>
        <w:t xml:space="preserve"> Geldbetrag, der tatsächlich geboten wird.</w:t>
      </w:r>
    </w:p>
    <w:p>
      <w:pPr>
        <w:pStyle w:val="ListBullet"/>
      </w:pPr>
      <w:r>
        <w:rPr>
          <w:b/>
        </w:rPr>
        <w:t>Bestehenbleibende Rechte:</w:t>
      </w:r>
      <w:r>
        <w:t xml:space="preserve"> Rechte, die wirtschaftlich zusätzlich belasten können.</w:t>
      </w:r>
    </w:p>
    <w:p>
      <w:pPr>
        <w:pStyle w:val="ListBullet"/>
      </w:pPr>
      <w:r>
        <w:rPr>
          <w:b/>
        </w:rPr>
        <w:t>Zuschlag:</w:t>
      </w:r>
      <w:r>
        <w:t xml:space="preserve"> gerichtliche Entscheidung, durch die der Erwerb zustande kommt.</w:t>
      </w:r>
    </w:p>
    <w:p>
      <w:pPr>
        <w:pStyle w:val="ListBullet"/>
      </w:pPr>
      <w:r>
        <w:rPr>
          <w:b/>
        </w:rPr>
        <w:t>5/10- und 7/10-Grenzen:</w:t>
      </w:r>
      <w:r>
        <w:t xml:space="preserve"> Schutzmechanismen gegen Verschleuderung; Terminlage und Antragslage prüfen.</w:t>
      </w:r>
    </w:p>
    <w:p>
      <w:pPr>
        <w:pStyle w:val="Heading2"/>
      </w:pPr>
      <w:r>
        <w:rPr>
          <w:rFonts w:ascii="Times New Roman" w:hAnsi="Times New Roman"/>
        </w:rPr>
        <w:t>Harte Bietregel</w:t>
      </w:r>
    </w:p>
    <w:p>
      <w:pPr>
        <w:jc w:val="left"/>
      </w:pPr>
      <w:r>
        <w:t>Maximalgebot: 525.000,00 EUR. Keine spontane Erhöhung im Termin ohne vorherige schriftliche Freigabe.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