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03 Klausel und Zustellung — Checkliste § 724, § 750 ZPO</w:t>
      </w:r>
    </w:p>
    <w:p>
      <w:pPr>
        <w:jc w:val="left"/>
      </w:pPr>
      <w:r>
        <w:rPr>
          <w:b/>
        </w:rPr>
        <w:t>Akte:</w:t>
      </w:r>
      <w:r>
        <w:t xml:space="preserve"> MR-2026-ZV-0188</w:t>
      </w:r>
    </w:p>
    <w:p>
      <w:pPr>
        <w:jc w:val="left"/>
      </w:pPr>
      <w:r>
        <w:rPr>
          <w:b/>
        </w:rPr>
        <w:t>Datum:</w:t>
      </w:r>
      <w:r>
        <w:t xml:space="preserve"> 05.01.2026</w:t>
      </w:r>
    </w:p>
    <w:p/>
    <w:p>
      <w:pPr>
        <w:pStyle w:val="Heading2"/>
      </w:pPr>
      <w:r>
        <w:rPr>
          <w:rFonts w:ascii="Times New Roman" w:hAnsi="Times New Roman"/>
        </w:rPr>
        <w:t>Checkliste Vollstreckungsklausel § 724 ZPO</w:t>
      </w:r>
    </w:p>
    <w:p>
      <w:pPr>
        <w:pStyle w:val="Heading3"/>
      </w:pPr>
      <w:r>
        <w:rPr>
          <w:rFonts w:ascii="Times New Roman" w:hAnsi="Times New Roman"/>
        </w:rPr>
        <w:t>A. Erteilung der Klausel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Prüfpunkt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Antrag auf Klauselerteilung gestellt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 durch Kanzlei am 15.11.2025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Zustaeindige Stelle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Urkundsbeamtin der Geschäftsstelle AG Hamburg-Altona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Klauselart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einfache Klausel gemäß § 724 Abs. 1 ZPO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Datum Klauselerteilung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18.11.2025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Wortlaut Klausel geprüft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 — vollständig, korrekte Parteibezeichnungen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Erster Groessstempel vorhanden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Übergabe an Vollstreckungsorgan möglich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</w:tbl>
    <w:p>
      <w:pPr>
        <w:jc w:val="left"/>
      </w:pPr>
      <w:r>
        <w:rPr>
          <w:b/>
        </w:rPr>
        <w:t>Qualifizierte Klausel (§ 726 ff. ZPO) erforderlich?</w:t>
      </w:r>
      <w:r>
        <w:t xml:space="preserve"> Nein. Weder Bedingungseintritt noch Rechtsnachfolge liegt vor. Einfache Klausel genügt.</w:t>
      </w:r>
    </w:p>
    <w:p/>
    <w:p>
      <w:pPr>
        <w:pStyle w:val="Heading3"/>
      </w:pPr>
      <w:r>
        <w:rPr>
          <w:rFonts w:ascii="Times New Roman" w:hAnsi="Times New Roman"/>
        </w:rPr>
        <w:t>B. Zustellung des Titels § 750 Abs. 1 ZPO</w:t>
      </w:r>
    </w:p>
    <w:p>
      <w:pPr>
        <w:jc w:val="left"/>
      </w:pPr>
      <w:r>
        <w:t>Die Vollstreckung darf erst beginnen, wenn der Schuldner persönlich zugestellt worden ist oder die Zustellung gleichzeitig mit dem Vollstreckungsbeginn erfolgt.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Empfänger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Zustellungsart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Nachweis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Heinrich Pohlmann-Tannenberg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förmliche Zustellung (§ 166 ZPO) durch Zustellungsurkunde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22.11.2025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Rückschein ZU-Nr. 4711/25-Z1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Carmen Pohlmann-Tannenberg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förmliche Zustellung (§ 166 ZPO) durch Zustellungsurkunde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22.11.2025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Rückschein ZU-Nr. 4711/25-Z2</w:t>
            </w:r>
          </w:p>
        </w:tc>
      </w:tr>
    </w:tbl>
    <w:p>
      <w:pPr>
        <w:jc w:val="left"/>
      </w:pPr>
      <w:r>
        <w:rPr>
          <w:b/>
        </w:rPr>
        <w:t>Fazit:</w:t>
      </w:r>
      <w:r>
        <w:t xml:space="preserve"> Zustellung an beide Gesamtschuldner vor Vollstreckungsbeginn bewirkt. § 750 ZPO-Voraussetzungen erfüllt.</w:t>
      </w:r>
    </w:p>
    <w:p/>
    <w:p>
      <w:pPr>
        <w:pStyle w:val="Heading3"/>
      </w:pPr>
      <w:r>
        <w:rPr>
          <w:rFonts w:ascii="Times New Roman" w:hAnsi="Times New Roman"/>
        </w:rPr>
        <w:t>C. Zustellung der Klausel an Schuldner</w:t>
      </w:r>
    </w:p>
    <w:p>
      <w:pPr>
        <w:jc w:val="left"/>
      </w:pPr>
      <w:r>
        <w:t>Bei qualifizierter Klausel Pflicht zur Vorauszustellung (§ 750 Abs. 2 ZPO). Hier nicht einschlägig, da einfache Klausel. Vorsorgehalber: Klausel wurde dem Schuldner mit Anschreiben vom 20.11.2025 ubersandt.</w:t>
      </w:r>
    </w:p>
    <w:p/>
    <w:p>
      <w:pPr>
        <w:pStyle w:val="Heading3"/>
      </w:pPr>
      <w:r>
        <w:rPr>
          <w:rFonts w:ascii="Times New Roman" w:hAnsi="Times New Roman"/>
        </w:rPr>
        <w:t>D. Sperrfristen und Wartezeiten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Vollstreckungsart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Geldforderung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gesetzliche Mindestwartefrist nach Zustellung (§ 750 ZPO)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Sofort möglich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Raeumung § 885 ZPO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GV setzt Räumungstermin; Ankündigungsfrist gemäß GV-Praxis mind. 2 Wochen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 beachten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PfUEB Drittschuldner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Wartefrist § 829 Abs. 3 ZPO: 2 Wochen nach Zustellung an Drittschuldner bis Einziehung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 beachten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E. Ausführungsprotokoll</w:t>
      </w:r>
    </w:p>
    <w:p>
      <w:pPr>
        <w:pStyle w:val="ListBullet"/>
      </w:pPr>
      <w:r>
        <w:rPr>
          <w:b/>
        </w:rPr>
        <w:t>04.01.2026:</w:t>
      </w:r>
      <w:r>
        <w:t xml:space="preserve"> Mandatseingang, Titel und Unterlagen übersandt.</w:t>
      </w:r>
    </w:p>
    <w:p>
      <w:pPr>
        <w:pStyle w:val="ListBullet"/>
      </w:pPr>
      <w:r>
        <w:rPr>
          <w:b/>
        </w:rPr>
        <w:t>05.01.2026:</w:t>
      </w:r>
      <w:r>
        <w:t xml:space="preserve"> Titel-Pruefung abgeschlossen (s. Aktenstück 02).</w:t>
      </w:r>
    </w:p>
    <w:p>
      <w:pPr>
        <w:pStyle w:val="ListBullet"/>
      </w:pPr>
      <w:r>
        <w:rPr>
          <w:b/>
        </w:rPr>
        <w:t>07.01.2026:</w:t>
      </w:r>
      <w:r>
        <w:t xml:space="preserve"> Entwurf Räumungsauftrag an GV Lattermann (s. Aktenstück 04).</w:t>
      </w:r>
    </w:p>
    <w:p>
      <w:pPr>
        <w:pStyle w:val="ListBullet"/>
      </w:pPr>
      <w:r>
        <w:rPr>
          <w:b/>
        </w:rPr>
        <w:t>07.01.2026:</w:t>
      </w:r>
      <w:r>
        <w:t xml:space="preserve"> Entwurf PfUEB Stadt Hamburg (s. Aktenstück 05).</w:t>
      </w:r>
    </w:p>
    <w:p>
      <w:pPr>
        <w:pStyle w:val="ListBullet"/>
      </w:pPr>
      <w:r>
        <w:rPr>
          <w:b/>
        </w:rPr>
        <w:t>08.01.2026:</w:t>
      </w:r>
      <w:r>
        <w:t xml:space="preserve"> Anträge bei VG Hamburg eingegangen.</w:t>
      </w:r>
    </w:p>
    <w:p/>
    <w:p>
      <w:pPr>
        <w:pStyle w:val="Heading3"/>
      </w:pPr>
      <w:r>
        <w:rPr>
          <w:rFonts w:ascii="Times New Roman" w:hAnsi="Times New Roman"/>
        </w:rPr>
        <w:t>F. Unterlagen-Checkset für GV-Auftrag</w:t>
      </w:r>
    </w:p>
    <w:p>
      <w:pPr>
        <w:pStyle w:val="ListBullet"/>
      </w:pPr>
      <w:r>
        <w:t>[x] Urteilsausfertigung mit Klausel</w:t>
      </w:r>
    </w:p>
    <w:p>
      <w:pPr>
        <w:pStyle w:val="ListBullet"/>
      </w:pPr>
      <w:r>
        <w:t>[x] Zustellungsurkunden (ZU-Nr. 4711/25-Z1, Z2)</w:t>
      </w:r>
    </w:p>
    <w:p>
      <w:pPr>
        <w:pStyle w:val="ListBullet"/>
      </w:pPr>
      <w:r>
        <w:t>[x] Vollmacht Mandantin</w:t>
      </w:r>
    </w:p>
    <w:p>
      <w:pPr>
        <w:pStyle w:val="ListBullet"/>
      </w:pPr>
      <w:r>
        <w:t>[x] Auftrag Raeumung (§ 885 ZPO)</w:t>
      </w:r>
    </w:p>
    <w:p>
      <w:pPr>
        <w:pStyle w:val="ListBullet"/>
      </w:pPr>
      <w:r>
        <w:t>[x] Vorschuss GV-Gebühren (§ 5 GvKostG): 300 EUR überwiesen</w:t>
      </w:r>
    </w:p>
    <w:p>
      <w:pPr>
        <w:pStyle w:val="ListBullet"/>
      </w:pPr>
      <w:r>
        <w:t>[ ] Schlüssel zur Wohnung (Reserveschlüssel liegt bei Hausverwaltung — muss beim Räumungstermin gestellt werden)</w:t>
      </w:r>
    </w:p>
    <w:p/>
    <w:p>
      <w:pPr>
        <w:pStyle w:val="Heading3"/>
      </w:pPr>
      <w:r>
        <w:rPr>
          <w:rFonts w:ascii="Times New Roman" w:hAnsi="Times New Roman"/>
        </w:rPr>
        <w:t>G. Nachweise für Zahlungsvollstreckung</w:t>
      </w:r>
    </w:p>
    <w:p>
      <w:pPr>
        <w:pStyle w:val="ListBullet"/>
      </w:pPr>
      <w:r>
        <w:t>[x] Klausel mit korrekter Parteibezeichnung</w:t>
      </w:r>
    </w:p>
    <w:p>
      <w:pPr>
        <w:pStyle w:val="ListBullet"/>
      </w:pPr>
      <w:r>
        <w:t>[x] Berechnung Hauptforderung 14.880 EUR</w:t>
      </w:r>
    </w:p>
    <w:p>
      <w:pPr>
        <w:pStyle w:val="ListBullet"/>
      </w:pPr>
      <w:r>
        <w:t>[x] Berechnung Zinsen (5 % p.a. über Basiszinssatz ab Rechtskraft 15.03.2026)</w:t>
      </w:r>
    </w:p>
    <w:p>
      <w:pPr>
        <w:pStyle w:val="ListBullet"/>
      </w:pPr>
      <w:r>
        <w:t>[x] Vollstreckungskosten (§ 788 ZPO) werden mit vollstreckt</w:t>
      </w:r>
    </w:p>
    <w:p>
      <w:pPr>
        <w:pStyle w:val="ListBullet"/>
      </w:pPr>
      <w:r>
        <w:t>[ ] Kostenausgleichung Vorprozess: Kostenentscheidung liegt im Urteil; Betrag nach Kostenfestsetzungsbeschluss (KFB läuft parallel)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