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06 Kontopfändung § 802l ZPO — Sparda-Bank Hamburg</w:t>
      </w:r>
    </w:p>
    <w:p>
      <w:pPr>
        <w:jc w:val="left"/>
      </w:pPr>
      <w:r>
        <w:rPr>
          <w:b/>
        </w:rPr>
        <w:t>Akte:</w:t>
      </w:r>
      <w:r>
        <w:t xml:space="preserve"> MR-2026-ZV-0188</w:t>
      </w:r>
    </w:p>
    <w:p>
      <w:pPr>
        <w:jc w:val="left"/>
      </w:pPr>
      <w:r>
        <w:rPr>
          <w:b/>
        </w:rPr>
        <w:t>Datum:</w:t>
      </w:r>
      <w:r>
        <w:t xml:space="preserve"> 12.01.2026</w:t>
      </w:r>
    </w:p>
    <w:p>
      <w:pPr>
        <w:jc w:val="left"/>
      </w:pPr>
      <w:r>
        <w:rPr>
          <w:b/>
        </w:rPr>
        <w:t>Bearbeiter:</w:t>
      </w:r>
      <w:r>
        <w:t xml:space="preserve"> RA Dr. Roosendaal-Eichmueller</w:t>
      </w:r>
    </w:p>
    <w:p/>
    <w:p>
      <w:pPr>
        <w:pStyle w:val="Heading2"/>
      </w:pPr>
      <w:r>
        <w:rPr>
          <w:rFonts w:ascii="Times New Roman" w:hAnsi="Times New Roman"/>
        </w:rPr>
        <w:t>Ausgangslage</w:t>
      </w:r>
    </w:p>
    <w:p>
      <w:pPr>
        <w:jc w:val="left"/>
      </w:pPr>
      <w:r>
        <w:t>Schuldner Heinrich Pohlmann-Tannenberg ist selbstständig; ein regelmässiges Arbeitseinkommen als Pfaendungsgegenstand fehlt. Sein Geschäftskonto (vermutlich Sparda-Bank Hamburg eG) muss gesondert identifiziert und gepfändet werden.</w:t>
      </w:r>
    </w:p>
    <w:p>
      <w:pPr>
        <w:jc w:val="left"/>
      </w:pPr>
      <w:r>
        <w:t>Schuldnerin Carmen Pohlmann-Tannenberg: Lohnkonto bei Sparda Hamburg vermutet (aus Mietzahlung-Kontoangabe früherer Überweisungen).</w:t>
      </w:r>
    </w:p>
    <w:p/>
    <w:p>
      <w:pPr>
        <w:pStyle w:val="Heading2"/>
      </w:pPr>
      <w:r>
        <w:rPr>
          <w:rFonts w:ascii="Times New Roman" w:hAnsi="Times New Roman"/>
        </w:rPr>
        <w:t>§ 802l ZPO — Auskunftsersuchen Gerichtsvollzieher</w:t>
      </w:r>
    </w:p>
    <w:p>
      <w:pPr>
        <w:jc w:val="left"/>
      </w:pPr>
      <w:r>
        <w:t>Gemäß § 802l ZPO kann der GV beim Bundeszentralamt für Steuern (BZSt), der Deutschen Rentenversicherung und dem Kraftfahrtbundesamt Auskunft einholen über:</w:t>
      </w:r>
    </w:p>
    <w:p>
      <w:pPr>
        <w:pStyle w:val="ListBullet"/>
      </w:pPr>
      <w:r>
        <w:t>Konten und Depotnummern (§ 802l Abs. 1 Nr. 1 ZPO — Bankauskunft BZSt nach § 93b AO)</w:t>
      </w:r>
    </w:p>
    <w:p>
      <w:pPr>
        <w:pStyle w:val="ListBullet"/>
      </w:pPr>
      <w:r>
        <w:t>Beschäftigungsverhältnisse (§ 802l Abs. 1 Nr. 2 ZPO — DRV)</w:t>
      </w:r>
    </w:p>
    <w:p>
      <w:pPr>
        <w:pStyle w:val="ListBullet"/>
      </w:pPr>
      <w:r>
        <w:t>Fahrzeuge (§ 802l Abs. 1 Nr. 3 ZPO — KBA)</w:t>
      </w:r>
    </w:p>
    <w:p>
      <w:pPr>
        <w:pStyle w:val="Heading3"/>
      </w:pPr>
      <w:r>
        <w:rPr>
          <w:rFonts w:ascii="Times New Roman" w:hAnsi="Times New Roman"/>
        </w:rPr>
        <w:t>Voraussetzung: Erfolglose Pfaendungsversuche / kein bekanntes Konto</w:t>
      </w:r>
    </w:p>
    <w:p>
      <w:pPr>
        <w:jc w:val="left"/>
      </w:pPr>
      <w:r>
        <w:t>Gemäß § 802l Abs. 1 S. 1 ZPO ist das Auskunftsersuchen zulässig, wenn:</w:t>
      </w:r>
    </w:p>
    <w:p>
      <w:pPr>
        <w:pStyle w:val="ListBullet"/>
      </w:pPr>
      <w:r>
        <w:t>der Schuldner seiner Pflicht zur Vermögensauskunft (§ 802c ZPO) nicht nachgekommen ist ODER</w:t>
      </w:r>
    </w:p>
    <w:p>
      <w:pPr>
        <w:pStyle w:val="ListBullet"/>
      </w:pPr>
      <w:r>
        <w:t>der GV Pfändung anderer Objekte erfolglos versucht hat ODER</w:t>
      </w:r>
    </w:p>
    <w:p>
      <w:pPr>
        <w:pStyle w:val="ListBullet"/>
      </w:pPr>
      <w:r>
        <w:t>die Aukunft zur Vollstreckung in Kontovermögen erforderlich ist.</w:t>
      </w:r>
    </w:p>
    <w:p>
      <w:pPr>
        <w:jc w:val="left"/>
      </w:pPr>
      <w:r>
        <w:rPr>
          <w:b/>
        </w:rPr>
        <w:t>Vorliegend:</w:t>
      </w:r>
      <w:r>
        <w:t xml:space="preserve"> Bisherige Vollstreckungsversuche noch ausstaehend; GV Lattermann wird parallel Vermögensauskunft anberaumen (s. Aktenstuck 07). Koordinierung: GV beantragt § 802l ZPO-Auskunft im Rahmen des GV-Auftrags.</w:t>
      </w:r>
    </w:p>
    <w:p/>
    <w:p>
      <w:pPr>
        <w:pStyle w:val="Heading2"/>
      </w:pPr>
      <w:r>
        <w:rPr>
          <w:rFonts w:ascii="Times New Roman" w:hAnsi="Times New Roman"/>
        </w:rPr>
        <w:t>Bekannte Bankverbindung (aus Mietunterlagen)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Bank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IBAN (Angabe im Mietvertrag)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Pruefung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Carmen Pohlmann-Tannenberg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Sparda-Bank Hamburg eG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DE47 2009 0500 0xxx xxxx xx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 verifizieren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Heinrich Pohlmann-Tannenberg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unbekannt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 Geschäftskonto vermutet Sparda Hamburg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 ermitteln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Antragsweg Kontopfändung</w:t>
      </w:r>
    </w:p>
    <w:p>
      <w:pPr>
        <w:pStyle w:val="Heading3"/>
      </w:pPr>
      <w:r>
        <w:rPr>
          <w:rFonts w:ascii="Times New Roman" w:hAnsi="Times New Roman"/>
        </w:rPr>
        <w:t>Schritt 1: GV-Auskunftsersuchen § 802l ZPO</w:t>
      </w:r>
    </w:p>
    <w:p>
      <w:pPr>
        <w:jc w:val="left"/>
      </w:pPr>
      <w:r>
        <w:t>Der GV-Auftrag (s. Aktenstuck 04) wird um den Zusatz ergänzt:</w:t>
      </w:r>
    </w:p>
    <w:p>
      <w:pPr>
        <w:ind w:left="567"/>
      </w:pPr>
      <w:r>
        <w:rPr>
          <w:i/>
        </w:rPr>
        <w:t>„Wir beauftragen Sie zusätzlich, im Wege des § 802l ZPO Kontenauskunft beim BZSt einzuholen."</w:t>
      </w:r>
    </w:p>
    <w:p>
      <w:pPr>
        <w:jc w:val="left"/>
      </w:pPr>
      <w:r>
        <w:t>Kosten: Gebühr Nr. 270 GVKG-KV ca. 15–25 EUR.</w:t>
      </w:r>
    </w:p>
    <w:p>
      <w:pPr>
        <w:pStyle w:val="Heading3"/>
      </w:pPr>
      <w:r>
        <w:rPr>
          <w:rFonts w:ascii="Times New Roman" w:hAnsi="Times New Roman"/>
        </w:rPr>
        <w:t>Schritt 2: PfUEB gegen Sparda Hamburg</w:t>
      </w:r>
    </w:p>
    <w:p>
      <w:pPr>
        <w:jc w:val="left"/>
      </w:pPr>
      <w:r>
        <w:t>Sobald Kontodaten vorliegen, Antrag auf Pfaendungs- und Überweisungsbeschluss gemäß § 829 ZPO gegen:</w:t>
      </w:r>
    </w:p>
    <w:p>
      <w:pPr>
        <w:jc w:val="left"/>
      </w:pPr>
      <w:r>
        <w:rPr>
          <w:b/>
        </w:rPr>
        <w:t>Drittschuldner:</w:t>
      </w:r>
    </w:p>
    <w:p>
      <w:pPr>
        <w:jc w:val="left"/>
      </w:pPr>
      <w:r>
        <w:t>Sparda-Bank Hamburg eG</w:t>
      </w:r>
    </w:p>
    <w:p>
      <w:pPr>
        <w:jc w:val="left"/>
      </w:pPr>
      <w:r>
        <w:t>Zentraler Pfaendungseingang</w:t>
      </w:r>
    </w:p>
    <w:p>
      <w:pPr>
        <w:jc w:val="left"/>
      </w:pPr>
      <w:r>
        <w:t>Hammerbrookstrasse 69, 20097 Hamburg</w:t>
      </w:r>
    </w:p>
    <w:p>
      <w:pPr>
        <w:pStyle w:val="Heading3"/>
      </w:pPr>
      <w:r>
        <w:rPr>
          <w:rFonts w:ascii="Times New Roman" w:hAnsi="Times New Roman"/>
        </w:rPr>
        <w:t>Schritt 3: P-Konto-Pruefung § 850k ZPO</w:t>
      </w:r>
    </w:p>
    <w:p>
      <w:pPr>
        <w:jc w:val="left"/>
      </w:pPr>
      <w:r>
        <w:t>Sobald Kontopfändung zugestellt: Prüfen ob Konto als P-Konto geführt wird. Bei P-Konto greift automatischer Basisschutz § 850k ZPO (derzeit 1.491,75 EUR/Monat für Einzelperson; erhöht bei nachgewiesenem Unterhalt oder besonderer Schutzbedueftigkeit).</w:t>
      </w:r>
    </w:p>
    <w:p>
      <w:pPr>
        <w:jc w:val="left"/>
      </w:pPr>
      <w:r>
        <w:t>Carmen hat bereits eine P-Konto-Bescheinigung angekündigt (s. Aktenstuck 11).</w:t>
      </w:r>
    </w:p>
    <w:p/>
    <w:p>
      <w:pPr>
        <w:pStyle w:val="Heading2"/>
      </w:pPr>
      <w:r>
        <w:rPr>
          <w:rFonts w:ascii="Times New Roman" w:hAnsi="Times New Roman"/>
        </w:rPr>
        <w:t>Risiken und Strategie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Konto bereits überzogen / leer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Möglich bei Heinrich; Kontostand nicht bekannt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P-Konto Schutz greift sofort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 Carmen wahrscheinlich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Drittschuldnererklaerung verweigert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Seltene, aber mögliche Konstellation bei Sparda Hamburg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Insolvenzantrag Heinrich — Kontoguthaben Insolvenzmasse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Pfändung vor Insolvenzantrag sichert Rang</w:t>
            </w:r>
          </w:p>
        </w:tc>
      </w:tr>
    </w:tbl>
    <w:p>
      <w:pPr>
        <w:jc w:val="left"/>
      </w:pPr>
      <w:r>
        <w:rPr>
          <w:b/>
        </w:rPr>
        <w:t>Empfehlung:</w:t>
      </w:r>
      <w:r>
        <w:t xml:space="preserve"> Kontopfändung-Antrag schnellstmöglich einleiten, bevor Insolvenzantrag Heinrich gestellt wird. Zeitlicher Vorrang entscheidend (§ 88 InsO: Pfändungen innerhalb letzter Monat vor Insolvenzantrag unter Umständen anfechtbar — § 131 InsO prüfen).</w:t>
      </w:r>
    </w:p>
    <w:p/>
    <w:p>
      <w:pPr>
        <w:pStyle w:val="Heading2"/>
      </w:pPr>
      <w:r>
        <w:rPr>
          <w:rFonts w:ascii="Times New Roman" w:hAnsi="Times New Roman"/>
        </w:rPr>
        <w:t>Drittschuldnererklaerung § 840 ZPO</w:t>
      </w:r>
    </w:p>
    <w:p>
      <w:pPr>
        <w:jc w:val="left"/>
      </w:pPr>
      <w:r>
        <w:t xml:space="preserve">Nach Zustellung PfUEB an Sparda Hamburg: Sparda hat innerhalb </w:t>
      </w:r>
      <w:r>
        <w:rPr>
          <w:b/>
        </w:rPr>
        <w:t>2 Wochen</w:t>
      </w:r>
      <w:r>
        <w:t xml:space="preserve"> zu erklären:</w:t>
      </w:r>
    </w:p>
    <w:p>
      <w:pPr>
        <w:pStyle w:val="ListBullet"/>
      </w:pPr>
      <w:r>
        <w:t>ob und welches Guthaben vorhanden</w:t>
      </w:r>
    </w:p>
    <w:p>
      <w:pPr>
        <w:pStyle w:val="ListBullet"/>
      </w:pPr>
      <w:r>
        <w:t>ob Pfändung anerkannt wird</w:t>
      </w:r>
    </w:p>
    <w:p>
      <w:pPr>
        <w:pStyle w:val="ListBullet"/>
      </w:pPr>
      <w:r>
        <w:t>ob Pfändung durch andere Gläubiger vorrangig</w:t>
      </w:r>
    </w:p>
    <w:p>
      <w:pPr>
        <w:jc w:val="left"/>
      </w:pPr>
      <w:r>
        <w:t>Wenn keine Erklärung: Schadensersatzanspruch gegen Drittschuldner (§ 840 Abs. 2 ZPO).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