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15 Protokoll GV-Pfändungsversuch — Ergebnisvermerk</w:t>
      </w:r>
    </w:p>
    <w:p>
      <w:pPr>
        <w:jc w:val="left"/>
      </w:pPr>
      <w:r>
        <w:rPr>
          <w:b/>
        </w:rPr>
        <w:t>Akte:</w:t>
      </w:r>
      <w:r>
        <w:t xml:space="preserve"> MR-2026-ZV-0188</w:t>
      </w:r>
    </w:p>
    <w:p>
      <w:pPr>
        <w:jc w:val="left"/>
      </w:pPr>
      <w:r>
        <w:rPr>
          <w:b/>
        </w:rPr>
        <w:t>GV-AZ:</w:t>
      </w:r>
      <w:r>
        <w:t xml:space="preserve"> 2026-188-DR/04711</w:t>
      </w:r>
    </w:p>
    <w:p>
      <w:pPr>
        <w:jc w:val="left"/>
      </w:pPr>
      <w:r>
        <w:rPr>
          <w:b/>
        </w:rPr>
        <w:t>Pfändungsversuch:</w:t>
      </w:r>
      <w:r>
        <w:t xml:space="preserve"> 29.01.2026, 09:30 Uhr</w:t>
      </w:r>
    </w:p>
    <w:p>
      <w:pPr>
        <w:jc w:val="left"/>
      </w:pPr>
      <w:r>
        <w:rPr>
          <w:b/>
        </w:rPr>
        <w:t>Ort:</w:t>
      </w:r>
      <w:r>
        <w:t xml:space="preserve"> Eppendorfer Weg 188, 1. OG links, 20251 Hamburg-Eimsbuettel</w:t>
      </w:r>
    </w:p>
    <w:p>
      <w:pPr>
        <w:jc w:val="left"/>
      </w:pPr>
      <w:r>
        <w:rPr>
          <w:b/>
        </w:rPr>
        <w:t>GV:</w:t>
      </w:r>
      <w:r>
        <w:t xml:space="preserve"> OAR Lattermann, Bezirk Hamburg-Eimsbuettel</w:t>
      </w:r>
    </w:p>
    <w:p/>
    <w:p>
      <w:pPr>
        <w:pStyle w:val="Heading2"/>
      </w:pPr>
      <w:r>
        <w:rPr>
          <w:rFonts w:ascii="Times New Roman" w:hAnsi="Times New Roman"/>
        </w:rPr>
        <w:t>Verlauf des Pfaendungsversuchs</w:t>
      </w:r>
    </w:p>
    <w:p>
      <w:pPr>
        <w:jc w:val="left"/>
      </w:pPr>
      <w:r>
        <w:rPr>
          <w:b/>
        </w:rPr>
        <w:t>09:30 Uhr:</w:t>
      </w:r>
      <w:r>
        <w:t xml:space="preserve"> GV Lattermann erscheint gemeinsam mit Mitarbeiterin an der Wohnung. Klingeln bleibt zunächst unbeantwortet. Nach mehrminueetigem Warten öffnet Frau Carmen Pohlmann-Tannenberg die Tür.</w:t>
      </w:r>
    </w:p>
    <w:p>
      <w:pPr>
        <w:jc w:val="left"/>
      </w:pPr>
      <w:r>
        <w:rPr>
          <w:b/>
        </w:rPr>
        <w:t>09:38 Uhr:</w:t>
      </w:r>
      <w:r>
        <w:t xml:space="preserve"> GV stellt sich vor, zeigt Dienstausweis und erlaeautert den Zweck des Besuchs (Vollstreckungsauftrag gemäß § 885 ZPO sowie Pfändungsversuch gemäß § 808 ZPO).</w:t>
      </w:r>
    </w:p>
    <w:p>
      <w:pPr>
        <w:jc w:val="left"/>
      </w:pPr>
      <w:r>
        <w:rPr>
          <w:b/>
        </w:rPr>
        <w:t>Carmen Pohlmann-Tannenberg erklärt:</w:t>
      </w:r>
    </w:p>
    <w:p>
      <w:pPr>
        <w:pStyle w:val="ListBullet"/>
      </w:pPr>
      <w:r>
        <w:t>Ehemann Heinrich nicht anwesend (Baustelle in Norderstedt)</w:t>
      </w:r>
    </w:p>
    <w:p>
      <w:pPr>
        <w:pStyle w:val="ListBullet"/>
      </w:pPr>
      <w:r>
        <w:t>Man habe einen Anwalt eingeschaltet (RA Steinhardt-Kues)</w:t>
      </w:r>
    </w:p>
    <w:p>
      <w:pPr>
        <w:pStyle w:val="ListBullet"/>
      </w:pPr>
      <w:r>
        <w:t>§ 765a ZPO-Antrag sei bereits gestellt</w:t>
      </w:r>
    </w:p>
    <w:p>
      <w:pPr>
        <w:pStyle w:val="ListBullet"/>
      </w:pPr>
      <w:r>
        <w:t>Sie werde nicht freiwillig ausziehen</w:t>
      </w:r>
    </w:p>
    <w:p>
      <w:pPr>
        <w:jc w:val="left"/>
      </w:pPr>
      <w:r>
        <w:rPr>
          <w:b/>
        </w:rPr>
        <w:t>09:45 Uhr:</w:t>
      </w:r>
      <w:r>
        <w:t xml:space="preserve"> GV betritt die Wohnung (keine Gegenwehr). Mitarbeiterin führt Inventarliste (s. Anlage 1).</w:t>
      </w:r>
    </w:p>
    <w:p/>
    <w:p>
      <w:pPr>
        <w:pStyle w:val="Heading2"/>
      </w:pPr>
      <w:r>
        <w:rPr>
          <w:rFonts w:ascii="Times New Roman" w:hAnsi="Times New Roman"/>
        </w:rPr>
        <w:t>Inventarliste Pfändungsversuch (Anlage 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Nr.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Gegenstand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Zustand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Pfändbar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Bemerkung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Sofa (3-Sitzer, IKEA)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gebrauchtig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Ja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Wert ca. 100 EUR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Flachbild-TV 55" (Samsung)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gut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Ja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Wert ca. 300 EUR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Waschmaschine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gut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Ja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Ggf. § 811 Nr. 1 ZPO prüfen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Laptop (Apple MacBook)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gut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Ja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Wert ca. 600 EUR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Kinderbett Hilde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neu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Nein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§ 811 Nr. 1 ZPO (Bett des Kindes)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Spielzeug Hilde (diveres)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gut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Nein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Kein Vollstreckungswert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7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Küchengeräte (Grundausstattung)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Nein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§ 811 Nr. 1 ZPO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8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Werkzeugkoffer Heinrich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gut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Fraglich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§ 811 Nr. 5 ZPO — Berufsgerät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9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Motorroller (Flur)</w:t>
            </w:r>
          </w:p>
        </w:tc>
        <w:tc>
          <w:tcPr>
            <w:tcW w:type="dxa" w:w="1814"/>
          </w:tcPr>
          <w:p/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Ja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Pfändbar; Wert ca. 400 EUR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Kleidung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Nein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§ 811 Nr. 1 ZPO</w:t>
            </w:r>
          </w:p>
        </w:tc>
      </w:tr>
    </w:tbl>
    <w:p>
      <w:pPr>
        <w:jc w:val="left"/>
      </w:pPr>
      <w:r>
        <w:rPr>
          <w:b/>
        </w:rPr>
        <w:t>Geschätzter Gesamterlös Pfändung:</w:t>
      </w:r>
      <w:r>
        <w:t xml:space="preserve"> ca. 1.400 EUR (nach Abzug nicht pfändbarer Gegenstände und GV-Kosten ca. 800–1.000 EUR Netto).</w:t>
      </w:r>
    </w:p>
    <w:p/>
    <w:p>
      <w:pPr>
        <w:pStyle w:val="Heading2"/>
      </w:pPr>
      <w:r>
        <w:rPr>
          <w:rFonts w:ascii="Times New Roman" w:hAnsi="Times New Roman"/>
        </w:rPr>
        <w:t>Ergebnis Pfändungsversuch</w:t>
      </w:r>
    </w:p>
    <w:p>
      <w:pPr>
        <w:jc w:val="left"/>
      </w:pPr>
      <w:r>
        <w:rPr>
          <w:b/>
        </w:rPr>
        <w:t>Pfaendungsprotokoll aufgenommen gemäß § 762 ZPO.</w:t>
      </w:r>
      <w:r>
        <w:t xml:space="preserve"> Nachfolgende Massnahmen:</w:t>
      </w:r>
    </w:p>
    <w:p>
      <w:pPr>
        <w:pStyle w:val="ListNumber"/>
      </w:pPr>
      <w:r>
        <w:t xml:space="preserve">TV, Laptop, Sofa, Motorroller — </w:t>
      </w:r>
      <w:r>
        <w:rPr>
          <w:b/>
        </w:rPr>
        <w:t>Pfändung angeordnet und protokolliert</w:t>
      </w:r>
    </w:p>
    <w:p>
      <w:pPr>
        <w:pStyle w:val="ListNumber"/>
      </w:pPr>
      <w:r>
        <w:t>GV hat Terminsaufschub wegen § 765a ZPO-Antrag von Schuldnerseite beachtet — kein Abtransport am 29.01.2026</w:t>
      </w:r>
    </w:p>
    <w:p>
      <w:pPr>
        <w:pStyle w:val="ListNumber"/>
      </w:pPr>
      <w:r>
        <w:t>Räumungstermin: GV setzt neuen Räumungstermin nach Entscheidung AG Hamburg-Altona über § 765a-Antrag</w:t>
      </w:r>
    </w:p>
    <w:p>
      <w:pPr>
        <w:pStyle w:val="ListNumber"/>
      </w:pPr>
      <w:r>
        <w:t>Kanzlei wird sofort über Protokoll informiert</w:t>
      </w:r>
    </w:p>
    <w:p/>
    <w:p>
      <w:pPr>
        <w:pStyle w:val="Heading2"/>
      </w:pPr>
      <w:r>
        <w:rPr>
          <w:rFonts w:ascii="Times New Roman" w:hAnsi="Times New Roman"/>
        </w:rPr>
        <w:t>Bericht an Kanzlei</w:t>
      </w:r>
    </w:p>
    <w:p>
      <w:pPr>
        <w:jc w:val="left"/>
      </w:pPr>
      <w:r>
        <w:t>GV Lattermann hat per E-Mail vom 29.01.2026 (17:14 Uhr) berichtet:</w:t>
      </w:r>
    </w:p>
    <w:p>
      <w:pPr>
        <w:ind w:left="567"/>
      </w:pPr>
      <w:r>
        <w:rPr>
          <w:i/>
        </w:rPr>
        <w:t>„Pfändungsversuch heute abgeschlossen. Gepfändete Gegenstände gem. Protokoll. Wegen § 765a-Antrag Schuldner kein Abtransport heute. Rücksprache Kanzlei erforderlich für weiteres Vorgehen. Räumungstermin werde ich nach Gerichtsbeschluss neu ansetzen."</w:t>
      </w:r>
    </w:p>
    <w:p/>
    <w:p>
      <w:pPr>
        <w:pStyle w:val="Heading2"/>
      </w:pPr>
      <w:r>
        <w:rPr>
          <w:rFonts w:ascii="Times New Roman" w:hAnsi="Times New Roman"/>
        </w:rPr>
        <w:t>Fazit und Handlungsbedarf Kanzlei</w:t>
      </w:r>
    </w:p>
    <w:p>
      <w:pPr>
        <w:pStyle w:val="ListBullet"/>
      </w:pPr>
      <w:r>
        <w:t>Stellungnahme zum § 765a-Antrag sofort einreichen (s. Aktenstuck 09)</w:t>
      </w:r>
    </w:p>
    <w:p>
      <w:pPr>
        <w:pStyle w:val="ListBullet"/>
      </w:pPr>
      <w:r>
        <w:t>GV Lattermann nach AG-Entscheidung sofort Räumungstermin neu beauftragen</w:t>
      </w:r>
    </w:p>
    <w:p>
      <w:pPr>
        <w:pStyle w:val="ListBullet"/>
      </w:pPr>
      <w:r>
        <w:t>Pfändung der aufgelisteten Gegenstände bleibt wirksam bis Versteigerung (§ 813 ZPO)</w:t>
      </w:r>
    </w:p>
    <w:p>
      <w:pPr>
        <w:pStyle w:val="ListBullet"/>
      </w:pPr>
      <w:r>
        <w:t>Nutzungsausfall während Verzögerung: Nutzungsentschädigung läuft weiter (§ 546a BGB)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