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Klinikkorrespondenz — Schriftwechsel mit Klinikjustiziar und Versicherer</w:t>
      </w:r>
    </w:p>
    <w:p>
      <w:pPr>
        <w:jc w:val="left"/>
      </w:pPr>
      <w:r>
        <w:t>Klinikjustiziar: Dr. Tobias Wendelborg, Chefjustitiar, Evangelisches Klinikum Bad Salzdetfurth gGmbH</w:t>
      </w:r>
    </w:p>
    <w:p>
      <w:pPr>
        <w:jc w:val="left"/>
      </w:pPr>
      <w:r>
        <w:t>Kanzlei Klinikseite: Bennewald &amp; Wendelborg Partnerschaft mbB, Hannover (Rechtsanwaltskanzlei, Mandat Haftungsabwehr)</w:t>
      </w:r>
    </w:p>
    <w:p/>
    <w:p>
      <w:pPr>
        <w:pStyle w:val="Heading2"/>
      </w:pPr>
      <w:r>
        <w:rPr>
          <w:rFonts w:ascii="Times New Roman" w:hAnsi="Times New Roman"/>
        </w:rPr>
        <w:t>Schreiben 1: Akteneinsichtsantrag (Kanzlei → Klinik)</w:t>
      </w:r>
    </w:p>
    <w:p>
      <w:pPr>
        <w:jc w:val="left"/>
      </w:pPr>
      <w:r>
        <w:rPr>
          <w:b/>
        </w:rPr>
        <w:t>Datum:</w:t>
      </w:r>
      <w:r>
        <w:t xml:space="preserve"> 18. November 2024</w:t>
      </w:r>
    </w:p>
    <w:p>
      <w:pPr>
        <w:jc w:val="left"/>
      </w:pPr>
      <w:r>
        <w:rPr>
          <w:b/>
        </w:rPr>
        <w:t>Von:</w:t>
      </w:r>
      <w:r>
        <w:t xml:space="preserve"> RAin Wachhorst, Klotzkette Rechtsanwaltsgesellschaft mbH</w:t>
      </w:r>
    </w:p>
    <w:p>
      <w:pPr>
        <w:jc w:val="left"/>
      </w:pPr>
      <w:r>
        <w:rPr>
          <w:b/>
        </w:rPr>
        <w:t>An:</w:t>
      </w:r>
      <w:r>
        <w:t xml:space="preserve"> Evangelisches Klinikum Bad Salzdetfurth gGmbH, Geschäftsführung</w:t>
      </w:r>
    </w:p>
    <w:p>
      <w:pPr>
        <w:jc w:val="left"/>
      </w:pPr>
      <w:r>
        <w:t>Sehr geehrte Damen und Herren,</w:t>
      </w:r>
    </w:p>
    <w:p>
      <w:pPr>
        <w:jc w:val="left"/>
      </w:pPr>
      <w:r>
        <w:t>wir zeigen die Vertretung von Frau Lina Meinhardt, Harzstraße 24, 31134 Hildesheim, an. Wir überreichen anliegend die von Frau Meinhardt erteilte Vollmacht.</w:t>
      </w:r>
    </w:p>
    <w:p>
      <w:pPr>
        <w:jc w:val="left"/>
      </w:pPr>
      <w:r>
        <w:t>Wir begehren namens und in Vollmacht unserer Mandantin gemäß § 630g Abs. 1 BGB vollständige und unverzügliche Einsicht in die Patientenakte, insbesondere in:</w:t>
      </w:r>
    </w:p>
    <w:p>
      <w:pPr>
        <w:pStyle w:val="ListBullet"/>
      </w:pPr>
      <w:r>
        <w:t>das Partogramm</w:t>
      </w:r>
    </w:p>
    <w:p>
      <w:pPr>
        <w:pStyle w:val="ListBullet"/>
      </w:pPr>
      <w:r>
        <w:t>die CTG-Originalstreifen (physisch) und alle digitalen CTG-Rekonstruktionen</w:t>
      </w:r>
    </w:p>
    <w:p>
      <w:pPr>
        <w:pStyle w:val="ListBullet"/>
      </w:pPr>
      <w:r>
        <w:t>die Pflegedokumentation, vollständig</w:t>
      </w:r>
    </w:p>
    <w:p>
      <w:pPr>
        <w:pStyle w:val="ListBullet"/>
      </w:pPr>
      <w:r>
        <w:t>sämtliche Aufklärungsbögen und -protokolle</w:t>
      </w:r>
    </w:p>
    <w:p>
      <w:pPr>
        <w:pStyle w:val="ListBullet"/>
      </w:pPr>
      <w:r>
        <w:t>den OP-Bericht Sectio vom 18.07.2024</w:t>
      </w:r>
    </w:p>
    <w:p>
      <w:pPr>
        <w:pStyle w:val="ListBullet"/>
      </w:pPr>
      <w:r>
        <w:t>den Narkosebericht</w:t>
      </w:r>
    </w:p>
    <w:p>
      <w:pPr>
        <w:pStyle w:val="ListBullet"/>
      </w:pPr>
      <w:r>
        <w:t>die NICU-Verlaufsdokumentation</w:t>
      </w:r>
    </w:p>
    <w:p>
      <w:pPr>
        <w:pStyle w:val="ListBullet"/>
      </w:pPr>
      <w:r>
        <w:t>den Schichtdienstplan der Hebammen für den 17./18. Juli 2024</w:t>
      </w:r>
    </w:p>
    <w:p>
      <w:pPr>
        <w:jc w:val="left"/>
      </w:pPr>
      <w:r>
        <w:t>Wir bitten um Einsichtnahme durch Übersendung einer beglaubigten Kopie bis spätestens 09. Dezember 2024. Mehrkosten für Kopie und Beglaubigung übernehmen wir.</w:t>
      </w:r>
    </w:p>
    <w:p/>
    <w:p>
      <w:pPr>
        <w:pStyle w:val="Heading2"/>
      </w:pPr>
      <w:r>
        <w:rPr>
          <w:rFonts w:ascii="Times New Roman" w:hAnsi="Times New Roman"/>
        </w:rPr>
        <w:t>Schreiben 2: Antwort Klinik</w:t>
      </w:r>
    </w:p>
    <w:p>
      <w:pPr>
        <w:jc w:val="left"/>
      </w:pPr>
      <w:r>
        <w:rPr>
          <w:b/>
        </w:rPr>
        <w:t>Datum:</w:t>
      </w:r>
      <w:r>
        <w:t xml:space="preserve"> 06. Dezember 2024</w:t>
      </w:r>
    </w:p>
    <w:p>
      <w:pPr>
        <w:jc w:val="left"/>
      </w:pPr>
      <w:r>
        <w:rPr>
          <w:b/>
        </w:rPr>
        <w:t>Von:</w:t>
      </w:r>
      <w:r>
        <w:t xml:space="preserve"> Dr. Tobias Wendelborg, Klinikjustiziar</w:t>
      </w:r>
    </w:p>
    <w:p>
      <w:pPr>
        <w:jc w:val="left"/>
      </w:pPr>
      <w:r>
        <w:rPr>
          <w:b/>
        </w:rPr>
        <w:t>An:</w:t>
      </w:r>
      <w:r>
        <w:t xml:space="preserve"> RAin Wachhorst</w:t>
      </w:r>
    </w:p>
    <w:p>
      <w:pPr>
        <w:jc w:val="left"/>
      </w:pPr>
      <w:r>
        <w:t>Sehr geehrte Frau Kollegin,</w:t>
      </w:r>
    </w:p>
    <w:p>
      <w:pPr>
        <w:jc w:val="left"/>
      </w:pPr>
      <w:r>
        <w:t>wir haben Ihr Schreiben vom 18. November 2024 erhalten. Die Klinik nimmt das Akteneinsichtsrecht nach § 630g BGB selbstverständlich zur Kenntnis.</w:t>
      </w:r>
    </w:p>
    <w:p>
      <w:pPr>
        <w:jc w:val="left"/>
      </w:pPr>
      <w:r>
        <w:t>Die Patientenakte wird derzeit intern aufbereitet. Wir weisen darauf hin, dass der Schichtdienstplan personenbezogene Daten Dritter enthält und nicht uneingeschränkt übermittelt werden kann. Wir werden insoweit prüfen, welche geschwärzten oder aggregierten Informationen wir zugänglich machen können.</w:t>
      </w:r>
    </w:p>
    <w:p>
      <w:pPr>
        <w:jc w:val="left"/>
      </w:pPr>
      <w:r>
        <w:t>Die Akte ergeht bis spätestens 20. Dezember 2024 als beglaubigte Kopie.</w:t>
      </w:r>
    </w:p>
    <w:p>
      <w:pPr>
        <w:jc w:val="left"/>
      </w:pPr>
      <w:r>
        <w:t>Mit freundlichen Grüßen</w:t>
      </w:r>
    </w:p>
    <w:p>
      <w:pPr>
        <w:jc w:val="left"/>
      </w:pPr>
      <w:r>
        <w:t>Dr. Tobias Wendelborg</w:t>
      </w:r>
    </w:p>
    <w:p/>
    <w:p>
      <w:pPr>
        <w:pStyle w:val="Heading2"/>
      </w:pPr>
      <w:r>
        <w:rPr>
          <w:rFonts w:ascii="Times New Roman" w:hAnsi="Times New Roman"/>
        </w:rPr>
        <w:t>Schreiben 3: Akte eingegangen, erste Mängel-Rüge (Kanzlei → Klinik)</w:t>
      </w:r>
    </w:p>
    <w:p>
      <w:pPr>
        <w:jc w:val="left"/>
      </w:pPr>
      <w:r>
        <w:rPr>
          <w:b/>
        </w:rPr>
        <w:t>Datum:</w:t>
      </w:r>
      <w:r>
        <w:t xml:space="preserve"> 14. Januar 2025</w:t>
      </w:r>
    </w:p>
    <w:p>
      <w:pPr>
        <w:jc w:val="left"/>
      </w:pPr>
      <w:r>
        <w:rPr>
          <w:b/>
        </w:rPr>
        <w:t>Von:</w:t>
      </w:r>
      <w:r>
        <w:t xml:space="preserve"> RAin Wachhorst</w:t>
      </w:r>
    </w:p>
    <w:p>
      <w:pPr>
        <w:jc w:val="left"/>
      </w:pPr>
      <w:r>
        <w:rPr>
          <w:b/>
        </w:rPr>
        <w:t>An:</w:t>
      </w:r>
      <w:r>
        <w:t xml:space="preserve"> Dr. Wendelborg</w:t>
      </w:r>
    </w:p>
    <w:p>
      <w:pPr>
        <w:jc w:val="left"/>
      </w:pPr>
      <w:r>
        <w:t>Sehr geehrter Herr Dr. Wendelborg,</w:t>
      </w:r>
    </w:p>
    <w:p>
      <w:pPr>
        <w:jc w:val="left"/>
      </w:pPr>
      <w:r>
        <w:t>wir bestätigen den Eingang der Patientenakte am 08. Januar 2025. Wir haben die Unterlagen gesichtet. Wir stellen Folgendes fest:</w:t>
      </w:r>
    </w:p>
    <w:p>
      <w:pPr>
        <w:pStyle w:val="ListNumber"/>
      </w:pPr>
      <w:r>
        <w:t>Der CTG-Bogen 5 (ca. 03:05–03:47 Uhr) fehlt in der Übersendung.</w:t>
      </w:r>
    </w:p>
    <w:p>
      <w:pPr>
        <w:pStyle w:val="ListNumber"/>
      </w:pPr>
      <w:r>
        <w:t>Der Schichtdienstplan wurde nicht übermittelt; die Schwärzungs-Begründung überzeugt nicht — Dienstpläne eines stationären Betriebs sind im Rahmen des § 630g BGB herauszugeben, soweit sie für die Aufklärung des Sachverhalts notwendig sind.</w:t>
      </w:r>
    </w:p>
    <w:p>
      <w:pPr>
        <w:pStyle w:val="ListNumber"/>
      </w:pPr>
      <w:r>
        <w:t>Das Partogramm liegt nur als schlechte Kopie vor; der handschriftliche Eintrag zu 23:05 Uhr ist nicht lesbar.</w:t>
      </w:r>
    </w:p>
    <w:p>
      <w:pPr>
        <w:pStyle w:val="ListNumber"/>
      </w:pPr>
      <w:r>
        <w:t>Die Labor-EDV-Ausdrucke fehlen vollständig.</w:t>
      </w:r>
    </w:p>
    <w:p>
      <w:pPr>
        <w:jc w:val="left"/>
      </w:pPr>
      <w:r>
        <w:t>Wir fordern Sie auf, die fehlenden Unterlagen bis 04. Februar 2025 nachzureichen. Anderenfalls werden wir die Vollständigkeit bei der Gutachter- und Schlichtungsstelle und ggf. beim Gericht thematisieren.</w:t>
      </w:r>
    </w:p>
    <w:p/>
    <w:p>
      <w:pPr>
        <w:pStyle w:val="Heading2"/>
      </w:pPr>
      <w:r>
        <w:rPr>
          <w:rFonts w:ascii="Times New Roman" w:hAnsi="Times New Roman"/>
        </w:rPr>
        <w:t>Schreiben 4: Klinik weist Behandlungsfehlervorwurf zurück</w:t>
      </w:r>
    </w:p>
    <w:p>
      <w:pPr>
        <w:jc w:val="left"/>
      </w:pPr>
      <w:r>
        <w:rPr>
          <w:b/>
        </w:rPr>
        <w:t>Datum:</w:t>
      </w:r>
      <w:r>
        <w:t xml:space="preserve"> 28. Januar 2025</w:t>
      </w:r>
    </w:p>
    <w:p>
      <w:pPr>
        <w:jc w:val="left"/>
      </w:pPr>
      <w:r>
        <w:rPr>
          <w:b/>
        </w:rPr>
        <w:t>Von:</w:t>
      </w:r>
      <w:r>
        <w:t xml:space="preserve"> Dr. Wendelborg / Kanzlei Bennewald &amp; Wendelborg</w:t>
      </w:r>
    </w:p>
    <w:p>
      <w:pPr>
        <w:jc w:val="left"/>
      </w:pPr>
      <w:r>
        <w:rPr>
          <w:b/>
        </w:rPr>
        <w:t>An:</w:t>
      </w:r>
      <w:r>
        <w:t xml:space="preserve"> RAin Wachhorst</w:t>
      </w:r>
    </w:p>
    <w:p>
      <w:pPr>
        <w:jc w:val="left"/>
      </w:pPr>
      <w:r>
        <w:t>Sehr geehrte Frau Kollegin,</w:t>
      </w:r>
    </w:p>
    <w:p>
      <w:pPr>
        <w:jc w:val="left"/>
      </w:pPr>
      <w:r>
        <w:t>wir zeigen an, dass wir die Klinik nunmehr anwaltlich vertreten. Der Haftpflichtversicherer der Klinik, AssekuranzAlpha AG, ist informiert und beteiligt sich an der Bearbeitung.</w:t>
      </w:r>
    </w:p>
    <w:p>
      <w:pPr>
        <w:jc w:val="left"/>
      </w:pPr>
      <w:r>
        <w:t>Zu Ihren Mängelrügen:</w:t>
      </w:r>
    </w:p>
    <w:p>
      <w:pPr>
        <w:jc w:val="left"/>
      </w:pPr>
      <w:r>
        <w:t>Den CTG-Bogen 5 werden wir prüfen und antworten. Ob die Unterbrechung des CTG-Streifens eine rechtliche Relevanz hat, bleibt abzuwarten. Wir stellen ausdrücklich klar, dass die Klinik die Übersendung sämtlicher vorhandener Unterlagen vollständig vorgenommen hat. Sollte ein Bogen fehlen, ist dies kein Indiz für Manipulationen.</w:t>
      </w:r>
    </w:p>
    <w:p>
      <w:pPr>
        <w:jc w:val="left"/>
      </w:pPr>
      <w:r>
        <w:t>Die Behandlung von Frau Meinhardt und ihrer Tochter entsprach dem ärztlichen Facharztstandard. Die Klinik weist den Vorwurf eines Behandlungsfehlers entschieden zurück. Das pathologische Outcome ist medizinisch in einem signifikanten Teil der Fälle nicht durch frühere Intervention vermeidbar. Wir behalten uns vor, im Schlichtungsverfahren Gegengutachten einzuholen.</w:t>
      </w:r>
    </w:p>
    <w:p>
      <w:pPr>
        <w:jc w:val="left"/>
      </w:pPr>
      <w:r>
        <w:t>Zum Schichtdienstplan: Wir übersenden eine geschwärzte Fassung mit Stundenanzahl und Dienstformular. Namen der nicht unmittelbar beteiligten Mitarbeiterinnen werden geschwärzt.</w:t>
      </w:r>
    </w:p>
    <w:p/>
    <w:p>
      <w:pPr>
        <w:pStyle w:val="Heading2"/>
      </w:pPr>
      <w:r>
        <w:rPr>
          <w:rFonts w:ascii="Times New Roman" w:hAnsi="Times New Roman"/>
        </w:rPr>
        <w:t>Schreiben 5: Reaktion auf Schlichtungsentscheid (Klinik → Schlichtungsstelle, Kopie an Kanzlei)</w:t>
      </w:r>
    </w:p>
    <w:p>
      <w:pPr>
        <w:jc w:val="left"/>
      </w:pPr>
      <w:r>
        <w:rPr>
          <w:b/>
        </w:rPr>
        <w:t>Datum:</w:t>
      </w:r>
      <w:r>
        <w:t xml:space="preserve"> 14. Mai 2025</w:t>
      </w:r>
    </w:p>
    <w:p>
      <w:pPr>
        <w:jc w:val="left"/>
      </w:pPr>
      <w:r>
        <w:rPr>
          <w:b/>
        </w:rPr>
        <w:t>Von:</w:t>
      </w:r>
      <w:r>
        <w:t xml:space="preserve"> Dr. Wendelborg / Bennewald &amp; Wendelborg</w:t>
      </w:r>
    </w:p>
    <w:p>
      <w:pPr>
        <w:jc w:val="left"/>
      </w:pPr>
      <w:r>
        <w:rPr>
          <w:b/>
        </w:rPr>
        <w:t>An:</w:t>
      </w:r>
      <w:r>
        <w:t xml:space="preserve"> Gutachter- und Schlichtungsstelle ÄK Niedersachsen (Kopie an RAin Wachhorst)</w:t>
      </w:r>
    </w:p>
    <w:p>
      <w:pPr>
        <w:jc w:val="left"/>
      </w:pPr>
      <w:r>
        <w:t>Sehr geehrte Damen und Herren,</w:t>
      </w:r>
    </w:p>
    <w:p>
      <w:pPr>
        <w:jc w:val="left"/>
      </w:pPr>
      <w:r>
        <w:t>die Klinik nimmt den Schlichtungsentscheid vom 05. Mai 2025 zur Kenntnis und lehnt den Schlichtungsvorschlag ab.</w:t>
      </w:r>
    </w:p>
    <w:p>
      <w:pPr>
        <w:jc w:val="left"/>
      </w:pPr>
      <w:r>
        <w:t>Die Behandlungsfehlerfeststellung wird weiterhin bestritten. Das Gutachten von Prof. Dr. M.-G. berücksichtigt nach Auffassung unserer Mandantschaft die klinischen Besonderheiten des konkreten Falls nicht ausreichend. Insbesondere fehlt eine Auseinandersetzung mit der Möglichkeit, dass der Nabelschnur-pH 6,92 auf ein kurzfristiges Ereignis (Nabelschnurkompression in der Endphase) zurückzuführen sein könnte. Unser ärztlicher Beratungsarzt hat entsprechende Hinweise geliefert.</w:t>
      </w:r>
    </w:p>
    <w:p>
      <w:pPr>
        <w:jc w:val="left"/>
      </w:pPr>
      <w:r>
        <w:t>Die Angelegenheit wird nunmehr vollständig vom Haftpflichtversicherer, AssekuranzAlpha AG, bearbeitet. Für weitere Korrespondenz wenden Sie sich bitte an [Versicherer-Referent, vgl. AS 10].</w:t>
      </w:r>
    </w:p>
    <w:p/>
    <w:p>
      <w:pPr>
        <w:pStyle w:val="Heading2"/>
      </w:pPr>
      <w:r>
        <w:rPr>
          <w:rFonts w:ascii="Times New Roman" w:hAnsi="Times New Roman"/>
        </w:rPr>
        <w:t>Interne Bewertung (Wachhorst)</w:t>
      </w:r>
    </w:p>
    <w:p>
      <w:pPr>
        <w:jc w:val="left"/>
      </w:pPr>
      <w:r>
        <w:t>Die Verzögerungstaktik der Klinik ist erkennbar: Zunächst zögerte die Akteneinsicht (Lieferung erst am 08.01., Frist war 09.12.), dann Zurückweisung des Behandlungsfehlers ohne eigene Sachverständige im Schlichtungsverfahren, jetzt Verweis auf Versicherer. Der Einwand der Nabelschnurkompression ist nicht neu — das Gutachten von Dr. P.-R. befasst sich damit (AS 08, S. 7) und schließt ein rein akutes Ereignis als Hauptursache aus. Der Vergleichsvorschlag des Versicherers (95.000 EUR, AS 10) ist nicht annehmbar.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Evangelisches Klinikum Bad Salzdetfurth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Evangelisches Klinikum Bad Salzdetfurth gGmbH</w:t>
    </w:r>
  </w:p>
  <w:p>
    <w:pPr>
      <w:jc w:val="left"/>
      <w:pBdr>
        <w:bottom w:val="single" w:sz="6" w:space="2" w:color="8A6A1F"/>
      </w:pBdr>
    </w:pPr>
    <w:r>
      <w:rPr>
        <w:rFonts w:ascii="Times New Roman" w:hAnsi="Times New Roman"/>
        <w:color w:val="6B6B66"/>
        <w:sz w:val="16"/>
      </w:rPr>
      <w:t>Chefjustitiar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