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AnfG-Anfechtung — Übertragung sechs Sportwagen auf Helena Bischof-Renkert</w:t>
      </w:r>
    </w:p>
    <w:p>
      <w:pPr>
        <w:jc w:val="left"/>
      </w:pPr>
      <w:r>
        <w:rPr>
          <w:b/>
        </w:rPr>
        <w:t>Aktenzeichen:</w:t>
      </w:r>
      <w:r>
        <w:t xml:space="preserve"> LG Bonn 4 O 188/26</w:t>
      </w:r>
    </w:p>
    <w:p>
      <w:pPr>
        <w:jc w:val="left"/>
      </w:pPr>
      <w:r>
        <w:rPr>
          <w:b/>
        </w:rPr>
        <w:t>Gläubigerseite:</w:t>
      </w:r>
      <w:r>
        <w:t xml:space="preserve"> Trappenfels-Erbenkonsortium (vertreten durch Rechtsanwalt Kuno Rethwisch-Möller)</w:t>
      </w:r>
    </w:p>
    <w:p>
      <w:pPr>
        <w:jc w:val="left"/>
      </w:pPr>
      <w:r>
        <w:rPr>
          <w:b/>
        </w:rPr>
        <w:t>Anfechtungsgegnerin:</w:t>
      </w:r>
      <w:r>
        <w:t xml:space="preserve"> Helena Bischof-Renkert, Zahnärztin Bonn</w:t>
      </w:r>
    </w:p>
    <w:p>
      <w:pPr>
        <w:jc w:val="left"/>
      </w:pPr>
      <w:r>
        <w:rPr>
          <w:b/>
        </w:rPr>
        <w:t>Anfechtender Dritter:</w:t>
      </w:r>
      <w:r>
        <w:t xml:space="preserve"> Anspruchsgrundlage Paragraf 3, 4 AnfG</w:t>
      </w:r>
    </w:p>
    <w:p/>
    <w:p>
      <w:pPr>
        <w:pStyle w:val="Heading2"/>
      </w:pPr>
      <w:r>
        <w:rPr>
          <w:rFonts w:ascii="Times New Roman" w:hAnsi="Times New Roman"/>
        </w:rPr>
        <w:t>1. Sachverhalt: Übertragung der sechs Sportwagen</w:t>
      </w:r>
    </w:p>
    <w:p>
      <w:pPr>
        <w:jc w:val="left"/>
      </w:pPr>
      <w:r>
        <w:t>Am 15.01.2024 übertrug Dr. Reinhart Bischof-Hellberg seine Sammlung</w:t>
      </w:r>
    </w:p>
    <w:p>
      <w:pPr>
        <w:jc w:val="left"/>
      </w:pPr>
      <w:r>
        <w:t>von sechs weiteren historischen Sportwagen auf seine Tochter</w:t>
      </w:r>
    </w:p>
    <w:p>
      <w:pPr>
        <w:jc w:val="left"/>
      </w:pPr>
      <w:r>
        <w:t>Helena Bischof-Renkert durch notariellen Schenkungsvertrag</w:t>
      </w:r>
    </w:p>
    <w:p>
      <w:pPr>
        <w:jc w:val="left"/>
      </w:pPr>
      <w:r>
        <w:t>(Notar Dr. Wilhelm Schröter-Lenz, Urkundenrolle 2024/Nr. 042).</w:t>
      </w:r>
    </w:p>
    <w:p>
      <w:pPr>
        <w:jc w:val="left"/>
      </w:pPr>
      <w:r>
        <w:rPr>
          <w:b/>
        </w:rPr>
        <w:t>Die sechs Fahrzeuge: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Fahrzeug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Baujahr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Schätzwert (EUR)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Porsche 356 B Coupé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1962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Ferrari 250 GT Berlinetta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1961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950.000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Alfa Romeo Giulietta Sprint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1957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85.000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Jaguar E-Type Serie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1963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210.000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BMW 507 Roadster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1958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1.350.000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Lancia Aurelia B24 Spider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1955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320.000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3.095.000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Anfechtungsgrundlagen</w:t>
      </w:r>
    </w:p>
    <w:p>
      <w:pPr>
        <w:pStyle w:val="Heading3"/>
      </w:pPr>
      <w:r>
        <w:rPr>
          <w:rFonts w:ascii="Times New Roman" w:hAnsi="Times New Roman"/>
        </w:rPr>
        <w:t>2.1 Paragraf 4 AnfG: Unentgeltliche Leistungen</w:t>
      </w:r>
    </w:p>
    <w:p>
      <w:pPr>
        <w:jc w:val="left"/>
      </w:pPr>
      <w:r>
        <w:rPr>
          <w:b/>
        </w:rPr>
        <w:t>Tatbestand (Paragraf 4 Abs. 1 AnfG):</w:t>
      </w:r>
    </w:p>
    <w:p>
      <w:pPr>
        <w:jc w:val="left"/>
      </w:pPr>
      <w:r>
        <w:t>Anfechtbar sind unentgeltliche Leistungen des Schuldners, es sei denn,</w:t>
      </w:r>
    </w:p>
    <w:p>
      <w:pPr>
        <w:jc w:val="left"/>
      </w:pPr>
      <w:r>
        <w:t>dass sie früher als vier Jahre vor der Anfechtung vorgenommen worden sind.</w:t>
      </w:r>
    </w:p>
    <w:p>
      <w:pPr>
        <w:jc w:val="left"/>
      </w:pPr>
      <w:r>
        <w:rPr>
          <w:b/>
        </w:rPr>
        <w:t>Subsumtion:</w:t>
      </w:r>
    </w:p>
    <w:p>
      <w:pPr>
        <w:pStyle w:val="ListBullet"/>
      </w:pPr>
      <w:r>
        <w:t>Übertragung: 15.01.2024</w:t>
      </w:r>
    </w:p>
    <w:p>
      <w:pPr>
        <w:pStyle w:val="ListBullet"/>
      </w:pPr>
      <w:r>
        <w:t>Anfechtung (Klageerhebung): 12.03.2026</w:t>
      </w:r>
    </w:p>
    <w:p>
      <w:pPr>
        <w:pStyle w:val="ListBullet"/>
      </w:pPr>
      <w:r>
        <w:t>Zeitabstand: ca. 2 Jahre und 2 Monate → innerhalb der 4-Jahres-Frist ✓</w:t>
      </w:r>
    </w:p>
    <w:p>
      <w:pPr>
        <w:jc w:val="left"/>
      </w:pPr>
      <w:r>
        <w:rPr>
          <w:b/>
        </w:rPr>
        <w:t>Unentgeltlichkeit:</w:t>
      </w:r>
    </w:p>
    <w:p>
      <w:pPr>
        <w:jc w:val="left"/>
      </w:pPr>
      <w:r>
        <w:t>Der Schenkungsvertrag sieht keine Gegenleistung vor. Helena Bischof-Renkert</w:t>
      </w:r>
    </w:p>
    <w:p>
      <w:pPr>
        <w:jc w:val="left"/>
      </w:pPr>
      <w:r>
        <w:t>hat für die sechs Fahrzeuge nichts gezahlt.</w:t>
      </w:r>
    </w:p>
    <w:p>
      <w:pPr>
        <w:jc w:val="left"/>
      </w:pPr>
      <w:r>
        <w:t>Einschränkung: Wenn es sich um eine „gemischte Schenkung" handelt</w:t>
      </w:r>
    </w:p>
    <w:p>
      <w:pPr>
        <w:jc w:val="left"/>
      </w:pPr>
      <w:r>
        <w:t>(Teilentgelt für Pflege oder Unterhaltszahlungen), wäre nur der</w:t>
      </w:r>
    </w:p>
    <w:p>
      <w:pPr>
        <w:jc w:val="left"/>
      </w:pPr>
      <w:r>
        <w:t>unentgeltliche Teil anfechtbar (Trennungstheorie, BGH NJW 2012, 1145).</w:t>
      </w:r>
    </w:p>
    <w:p>
      <w:pPr>
        <w:jc w:val="left"/>
      </w:pPr>
      <w:r>
        <w:rPr>
          <w:b/>
        </w:rPr>
        <w:t>Ergebnis Paragraf 4 AnfG: Tatbestandsvoraussetzungen grundsätzlich erfüllt.</w:t>
      </w:r>
    </w:p>
    <w:p>
      <w:pPr>
        <w:pStyle w:val="Heading3"/>
      </w:pPr>
      <w:r>
        <w:rPr>
          <w:rFonts w:ascii="Times New Roman" w:hAnsi="Times New Roman"/>
        </w:rPr>
        <w:t>2.2 Paragraf 3 AnfG: Vorsätzliche Benachteiligung</w:t>
      </w:r>
    </w:p>
    <w:p>
      <w:pPr>
        <w:jc w:val="left"/>
      </w:pPr>
      <w:r>
        <w:rPr>
          <w:b/>
        </w:rPr>
        <w:t>Tatbestand (Paragraf 3 Abs. 1 AnfG):</w:t>
      </w:r>
    </w:p>
    <w:p>
      <w:pPr>
        <w:jc w:val="left"/>
      </w:pPr>
      <w:r>
        <w:t>Anfechtbar sind Rechtshandlungen des Schuldners, die dieser in den letzten</w:t>
      </w:r>
    </w:p>
    <w:p>
      <w:pPr>
        <w:jc w:val="left"/>
      </w:pPr>
      <w:r>
        <w:t>zehn Jahren vor der Anfechtung mit dem Vorsatz vorgenommen hat,</w:t>
      </w:r>
    </w:p>
    <w:p>
      <w:pPr>
        <w:jc w:val="left"/>
      </w:pPr>
      <w:r>
        <w:t>seine Gläubiger zu benachteiligen, wenn der andere Teil zur Zeit der Handlung</w:t>
      </w:r>
    </w:p>
    <w:p>
      <w:pPr>
        <w:jc w:val="left"/>
      </w:pPr>
      <w:r>
        <w:t>den Vorsatz des Schuldners kannte.</w:t>
      </w:r>
    </w:p>
    <w:p>
      <w:pPr>
        <w:jc w:val="left"/>
      </w:pPr>
      <w:r>
        <w:rPr>
          <w:b/>
        </w:rPr>
        <w:t>Subsumtion:</w:t>
      </w:r>
    </w:p>
    <w:p>
      <w:pPr>
        <w:jc w:val="left"/>
      </w:pPr>
      <w:r>
        <w:t xml:space="preserve">a) </w:t>
      </w:r>
      <w:r>
        <w:rPr>
          <w:b/>
        </w:rPr>
        <w:t>Zehn-Jahres-Frist:</w:t>
      </w:r>
      <w:r>
        <w:t xml:space="preserve"> 15.01.2024 (Übertragung) bis 12.03.2026 (Anfechtung)</w:t>
      </w:r>
    </w:p>
    <w:p>
      <w:pPr>
        <w:jc w:val="left"/>
      </w:pPr>
      <w:r>
        <w:t>→ ca. 2 Jahre → innerhalb der 10-Jahres-Frist ✓</w:t>
      </w:r>
    </w:p>
    <w:p>
      <w:pPr>
        <w:jc w:val="left"/>
      </w:pPr>
      <w:r>
        <w:t xml:space="preserve">b) </w:t>
      </w:r>
      <w:r>
        <w:rPr>
          <w:b/>
        </w:rPr>
        <w:t>Benachteiligungsvorsatz des Bischof-Hellberg:</w:t>
      </w:r>
    </w:p>
    <w:p>
      <w:pPr>
        <w:pStyle w:val="ListBullet"/>
      </w:pPr>
      <w:r>
        <w:t>Er übertrug Vermögenswerte i.H.v. 3.095.000 EUR kurz bevor</w:t>
      </w:r>
    </w:p>
    <w:p>
      <w:pPr>
        <w:jc w:val="left"/>
      </w:pPr>
      <w:r>
        <w:t>die Kaufpreisstreitigkeiten mit Trappenfels und Bagheri-Aichholz aufkamen</w:t>
      </w:r>
    </w:p>
    <w:p>
      <w:pPr>
        <w:pStyle w:val="ListBullet"/>
      </w:pPr>
      <w:r>
        <w:t>Zeitlich vor Entstehung der Streitigkeiten, aber Schuldner erkannte ggf.</w:t>
      </w:r>
    </w:p>
    <w:p>
      <w:pPr>
        <w:jc w:val="left"/>
      </w:pPr>
      <w:r>
        <w:t>seine wirtschaftliche Schieflage durch den Doppelverkauf</w:t>
      </w:r>
    </w:p>
    <w:p>
      <w:pPr>
        <w:pStyle w:val="ListBullet"/>
      </w:pPr>
      <w:r>
        <w:t>Indiz: Schenkung ausgerechnet an nahestehende Person (Tochter) —</w:t>
      </w:r>
    </w:p>
    <w:p>
      <w:pPr>
        <w:jc w:val="left"/>
      </w:pPr>
      <w:r>
        <w:t>nach Paragraf 3 Abs. 2 AnfG Vermutungsregel bei nahen Angehörigen</w:t>
      </w:r>
    </w:p>
    <w:p>
      <w:pPr>
        <w:jc w:val="left"/>
      </w:pPr>
      <w:r>
        <w:t xml:space="preserve">c) </w:t>
      </w:r>
      <w:r>
        <w:rPr>
          <w:b/>
        </w:rPr>
        <w:t>Kenntnis der Tochter (Helena Bischof-Renkert):</w:t>
      </w:r>
    </w:p>
    <w:p>
      <w:pPr>
        <w:pStyle w:val="ListBullet"/>
      </w:pPr>
      <w:r>
        <w:t>Als Tochter und Angehörige (Paragraf 3 Abs. 2 AnfG: Vermutung der Kenntnis</w:t>
      </w:r>
    </w:p>
    <w:p>
      <w:pPr>
        <w:jc w:val="left"/>
      </w:pPr>
      <w:r>
        <w:t>bei nahen Angehörigen, sofern Schuldner die Absicht hatte)</w:t>
      </w:r>
    </w:p>
    <w:p>
      <w:pPr>
        <w:pStyle w:val="ListBullet"/>
      </w:pPr>
      <w:r>
        <w:t>Helena Bischof-Renkert bestreitet Kenntnis vom Benachteiligungsvorsatz</w:t>
      </w:r>
    </w:p>
    <w:p/>
    <w:p>
      <w:pPr>
        <w:pStyle w:val="Heading2"/>
      </w:pPr>
      <w:r>
        <w:rPr>
          <w:rFonts w:ascii="Times New Roman" w:hAnsi="Times New Roman"/>
        </w:rPr>
        <w:t>3. Rechtsfolge der AnfG-Anfechtung</w:t>
      </w:r>
    </w:p>
    <w:p>
      <w:pPr>
        <w:jc w:val="left"/>
      </w:pPr>
      <w:r>
        <w:rPr>
          <w:b/>
        </w:rPr>
        <w:t>Paragraf 11 AnfG:</w:t>
      </w:r>
      <w:r>
        <w:t xml:space="preserve"> Der Anfechtungsgegner ist verpflichtet,</w:t>
      </w:r>
    </w:p>
    <w:p>
      <w:pPr>
        <w:jc w:val="left"/>
      </w:pPr>
      <w:r>
        <w:t>dasjenige, was durch die anfechtbare Rechtshandlung aus dem Vermögen</w:t>
      </w:r>
    </w:p>
    <w:p>
      <w:pPr>
        <w:jc w:val="left"/>
      </w:pPr>
      <w:r>
        <w:t>des Schuldners veräußert worden ist, dem Gläubiger gegenüber so zu behandeln,</w:t>
      </w:r>
    </w:p>
    <w:p>
      <w:pPr>
        <w:jc w:val="left"/>
      </w:pPr>
      <w:r>
        <w:t>als sei es nicht aus dem Schuldnervermögen ausgeschieden.</w:t>
      </w:r>
    </w:p>
    <w:p>
      <w:pPr>
        <w:jc w:val="left"/>
      </w:pPr>
      <w:r>
        <w:t>Praktisch: Trappenfels-Erbenkonsortium kann die Zwangsvollstreckung</w:t>
      </w:r>
    </w:p>
    <w:p>
      <w:pPr>
        <w:jc w:val="left"/>
      </w:pPr>
      <w:r>
        <w:t>in die sechs Sportwagen betreiben, als ob diese noch Bischof-Hellberg gehörten.</w:t>
      </w:r>
    </w:p>
    <w:p>
      <w:pPr>
        <w:jc w:val="left"/>
      </w:pPr>
      <w:r>
        <w:rPr>
          <w:b/>
        </w:rPr>
        <w:t>Anfechtungsrechtsfolge:</w:t>
      </w:r>
      <w:r>
        <w:t xml:space="preserve"> Keine Eigentumsrückübertragung, sondern</w:t>
      </w:r>
    </w:p>
    <w:p>
      <w:pPr>
        <w:jc w:val="left"/>
      </w:pPr>
      <w:r>
        <w:rPr>
          <w:b/>
        </w:rPr>
        <w:t>Duldungspflicht</w:t>
      </w:r>
      <w:r>
        <w:t xml:space="preserve"> der Helena Bischof-Renkert.</w:t>
      </w:r>
    </w:p>
    <w:p/>
    <w:p>
      <w:pPr>
        <w:pStyle w:val="Heading2"/>
      </w:pPr>
      <w:r>
        <w:rPr>
          <w:rFonts w:ascii="Times New Roman" w:hAnsi="Times New Roman"/>
        </w:rPr>
        <w:t>4. Gegenrechte der Helena Bischof-Renkert</w:t>
      </w:r>
    </w:p>
    <w:p>
      <w:pPr>
        <w:jc w:val="left"/>
      </w:pPr>
      <w:r>
        <w:rPr>
          <w:b/>
        </w:rPr>
        <w:t>a) Einwand der Verjährung:</w:t>
      </w:r>
    </w:p>
    <w:p>
      <w:pPr>
        <w:jc w:val="left"/>
      </w:pPr>
      <w:r>
        <w:t>Paragraf 15 AnfG: Anfechtungsansprüche verjähren in drei Jahren ab Kenntnis</w:t>
      </w:r>
    </w:p>
    <w:p>
      <w:pPr>
        <w:jc w:val="left"/>
      </w:pPr>
      <w:r>
        <w:t>der Anfechtungsgrundlagen, spätestens zehn Jahre nach Vornahme der Handlung.</w:t>
      </w:r>
    </w:p>
    <w:p>
      <w:pPr>
        <w:jc w:val="left"/>
      </w:pPr>
      <w:r>
        <w:t>→ Hier: Übertragung 15.01.2024; Klage 12.03.2026 → rechtzeitig.</w:t>
      </w:r>
    </w:p>
    <w:p>
      <w:pPr>
        <w:jc w:val="left"/>
      </w:pPr>
      <w:r>
        <w:rPr>
          <w:b/>
        </w:rPr>
        <w:t>b) Einwand Gegenleistung (Paragraf 4 AnfG):</w:t>
      </w:r>
    </w:p>
    <w:p>
      <w:pPr>
        <w:jc w:val="left"/>
      </w:pPr>
      <w:r>
        <w:t>Sofern Helena Bischof-Renkert nachweisen kann, dass sie für die Fahrzeuge</w:t>
      </w:r>
    </w:p>
    <w:p>
      <w:pPr>
        <w:jc w:val="left"/>
      </w:pPr>
      <w:r>
        <w:t>eine angemessene Gegenleistung erbracht hat, ist Paragraf 4 AnfG nicht anwendbar.</w:t>
      </w:r>
    </w:p>
    <w:p>
      <w:pPr>
        <w:jc w:val="left"/>
      </w:pPr>
      <w:r>
        <w:rPr>
          <w:b/>
        </w:rPr>
        <w:t>c) Entreicherung (Paragraf 11 Abs. 2 AnfG):</w:t>
      </w:r>
    </w:p>
    <w:p>
      <w:pPr>
        <w:jc w:val="left"/>
      </w:pPr>
      <w:r>
        <w:t>Sofern Fahrzeuge veräußert wurden und Helena Bischof-Renkert den Erlös</w:t>
      </w:r>
    </w:p>
    <w:p>
      <w:pPr>
        <w:jc w:val="left"/>
      </w:pPr>
      <w:r>
        <w:t>nicht mehr hat, sind Einschränkungen der Haftung möglich.</w:t>
      </w:r>
    </w:p>
    <w:p>
      <w:pPr>
        <w:jc w:val="left"/>
      </w:pPr>
      <w:r>
        <w:rPr>
          <w:b/>
        </w:rPr>
        <w:t>Quellen:</w:t>
      </w:r>
    </w:p>
    <w:p>
      <w:pPr>
        <w:pStyle w:val="ListBullet"/>
      </w:pPr>
      <w:r>
        <w:t>Paragraf 3 AnfG: https://dejure.org/gesetze/AnfG/3.html</w:t>
      </w:r>
    </w:p>
    <w:p>
      <w:pPr>
        <w:pStyle w:val="ListBullet"/>
      </w:pPr>
      <w:r>
        <w:t>Paragraf 4 AnfG: https://dejure.org/gesetze/AnfG/4.html</w:t>
      </w:r>
    </w:p>
    <w:p>
      <w:pPr>
        <w:pStyle w:val="ListBullet"/>
      </w:pPr>
      <w:r>
        <w:t>Paragraf 11 AnfG: https://dejure.org/gesetze/AnfG/11.html</w:t>
      </w:r>
    </w:p>
    <w:p>
      <w:pPr>
        <w:pStyle w:val="ListBullet"/>
      </w:pPr>
      <w:r>
        <w:t>BGH, Urteil v. 26.04.2012, IX ZR 74/11 = NJW 2012, 2099 (Gläubigeranfechtung unentgeltliche Leistung): https://bundesgerichtshof.de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Kuno Rethwisch-Möller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2"/>
      </w:rPr>
      <w:t>RECHTSANWALT KUNO RETHWISCH-MÖLLER</w:t>
    </w:r>
  </w:p>
  <w:p>
    <w:pPr>
      <w:jc w:val="left"/>
      <w:pBdr>
        <w:bottom w:val="single" w:sz="8" w:space="2" w:color="11555F"/>
      </w:pBdr>
    </w:pPr>
    <w:r>
      <w:rPr>
        <w:rFonts w:ascii="Times New Roman" w:hAnsi="Times New Roman"/>
        <w:color w:val="6B6B66"/>
        <w:sz w:val="16"/>
      </w:rPr>
      <w:t>Rechtsanwaltskanzlei · Aktenzeichen: LG Bonn 4 O 188/26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