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Beteiligte und Vertragsstruktur — Übersicht</w:t>
      </w:r>
    </w:p>
    <w:p>
      <w:pPr>
        <w:jc w:val="left"/>
      </w:pPr>
      <w:r>
        <w:t>Akte: CMR-Transportschaden Pharma Kühlkette / Schwarmstedt Logistik GmbH</w:t>
      </w:r>
    </w:p>
    <w:p>
      <w:pPr>
        <w:jc w:val="left"/>
      </w:pPr>
      <w:r>
        <w:t>Bearbeiterin: RAin Dr. Antonia Hammerschmidt</w:t>
      </w:r>
    </w:p>
    <w:p>
      <w:pPr>
        <w:jc w:val="left"/>
      </w:pPr>
      <w:r>
        <w:t>Stand: März 2026</w:t>
      </w:r>
    </w:p>
    <w:p/>
    <w:p>
      <w:pPr>
        <w:pStyle w:val="Heading2"/>
      </w:pPr>
      <w:r>
        <w:rPr>
          <w:rFonts w:ascii="Times New Roman" w:hAnsi="Times New Roman"/>
        </w:rPr>
        <w:t>1. Mandantin</w:t>
      </w:r>
    </w:p>
    <w:p>
      <w:pPr>
        <w:jc w:val="left"/>
      </w:pPr>
      <w:r>
        <w:rPr>
          <w:b/>
        </w:rPr>
        <w:t>Schwarmstedt Logistik GmbH</w:t>
      </w:r>
    </w:p>
    <w:p>
      <w:pPr>
        <w:jc w:val="left"/>
      </w:pPr>
      <w:r>
        <w:t>Bahnhofstraße 44, 29690 Schwarmstedt, Niedersachsen</w:t>
      </w:r>
    </w:p>
    <w:p>
      <w:pPr>
        <w:jc w:val="left"/>
      </w:pPr>
      <w:r>
        <w:t>Handelsregister: HRB 207441 Amtsgericht Walsrode</w:t>
      </w:r>
    </w:p>
    <w:p>
      <w:pPr>
        <w:jc w:val="left"/>
      </w:pPr>
      <w:r>
        <w:t>Geschäftsführer: Eberhard Funkbruch (alleiniger GF und Alleingesellschafter)</w:t>
      </w:r>
    </w:p>
    <w:p>
      <w:pPr>
        <w:jc w:val="left"/>
      </w:pPr>
      <w:r>
        <w:t>Umsatz 2025: ca. 38 Mio. EUR</w:t>
      </w:r>
    </w:p>
    <w:p>
      <w:pPr>
        <w:jc w:val="left"/>
      </w:pPr>
      <w:r>
        <w:t>Mitarbeiter: 145 (davon 78 Fahrer)</w:t>
      </w:r>
    </w:p>
    <w:p>
      <w:pPr>
        <w:jc w:val="left"/>
      </w:pPr>
      <w:r>
        <w:t>EU-Gemeinschaftslizenz: DE-EU-GKLN-2021-33847, gültig bis 31.12.2026</w:t>
      </w:r>
    </w:p>
    <w:p>
      <w:pPr>
        <w:jc w:val="left"/>
      </w:pPr>
      <w:r>
        <w:t>ADR-Zulassung: ADR-2024-ND-0078 (Klassen 5.1, 6.2, 9)</w:t>
      </w:r>
    </w:p>
    <w:p>
      <w:pPr>
        <w:jc w:val="left"/>
      </w:pPr>
      <w:r>
        <w:t>GDP-Zertifikat: DIN EN ISO 9001:2015, GDP-Pharma-Audit 2024 bestanden</w:t>
      </w:r>
    </w:p>
    <w:p>
      <w:pPr>
        <w:jc w:val="left"/>
      </w:pPr>
      <w:r>
        <w:t>Speditions-/Lagerversicherung: Helvetia Versicherungen AG, Police Nr. 74-SL-8832-2024</w:t>
      </w:r>
    </w:p>
    <w:p>
      <w:pPr>
        <w:jc w:val="left"/>
      </w:pPr>
      <w:r>
        <w:t>Steuerberater: Kanzlei Berghoff &amp; Möller, Soltau</w:t>
      </w:r>
    </w:p>
    <w:p>
      <w:pPr>
        <w:jc w:val="left"/>
      </w:pPr>
      <w:r>
        <w:t>Rechtsanwalt bisher: keiner (Erstmandat)</w:t>
      </w:r>
    </w:p>
    <w:p/>
    <w:p>
      <w:pPr>
        <w:pStyle w:val="Heading2"/>
      </w:pPr>
      <w:r>
        <w:rPr>
          <w:rFonts w:ascii="Times New Roman" w:hAnsi="Times New Roman"/>
        </w:rPr>
        <w:t>2. Auftraggeber / Absenderin (Versender nach CMR)</w:t>
      </w:r>
    </w:p>
    <w:p>
      <w:pPr>
        <w:jc w:val="left"/>
      </w:pPr>
      <w:r>
        <w:rPr>
          <w:b/>
        </w:rPr>
        <w:t>MediVita SE</w:t>
      </w:r>
    </w:p>
    <w:p>
      <w:pPr>
        <w:jc w:val="left"/>
      </w:pPr>
      <w:r>
        <w:t>Moritzstraße 7, 42103 Wuppertal</w:t>
      </w:r>
    </w:p>
    <w:p>
      <w:pPr>
        <w:jc w:val="left"/>
      </w:pPr>
      <w:r>
        <w:t>Handelsregister: HRB 33182 Amtsgericht Wuppertal</w:t>
      </w:r>
    </w:p>
    <w:p>
      <w:pPr>
        <w:jc w:val="left"/>
      </w:pPr>
      <w:r>
        <w:t>Vorstandsvorsitzender: Dr. Hendrik Pausch</w:t>
      </w:r>
    </w:p>
    <w:p>
      <w:pPr>
        <w:jc w:val="left"/>
      </w:pPr>
      <w:r>
        <w:t>Rechtsform: Societas Europaea (SE)</w:t>
      </w:r>
    </w:p>
    <w:p>
      <w:pPr>
        <w:jc w:val="left"/>
      </w:pPr>
      <w:r>
        <w:t>Geschäftsfeld: Entwicklung und Vertrieb onkologischer Biopharmazeutika</w:t>
      </w:r>
    </w:p>
    <w:p>
      <w:pPr>
        <w:jc w:val="left"/>
      </w:pPr>
      <w:r>
        <w:t>BAH-Mitglied seit 2018</w:t>
      </w:r>
    </w:p>
    <w:p>
      <w:pPr>
        <w:jc w:val="left"/>
      </w:pPr>
      <w:r>
        <w:t>Logistikverantwortlicher: Thorsten Quasdorf (Director Global Supply Chain)</w:t>
      </w:r>
    </w:p>
    <w:p>
      <w:pPr>
        <w:jc w:val="left"/>
      </w:pPr>
      <w:r>
        <w:t>Anwalt MediVita: Pottwitz Stinkmorchel &amp; Eulenspiegel LLP, Düsseldorf (Partner Dr. Lena Vasterling)</w:t>
      </w:r>
    </w:p>
    <w:p>
      <w:pPr>
        <w:jc w:val="left"/>
      </w:pPr>
      <w:r>
        <w:t>Forderung gegen Schwarmstedt: 8.208.000 EUR (Warenvernichtung) + 250.000 EUR (Folgeschäden, noch zu beziffern)</w:t>
      </w:r>
    </w:p>
    <w:p>
      <w:pPr>
        <w:jc w:val="left"/>
      </w:pPr>
      <w:r>
        <w:t>Verfahrensrolle: Klägerin in LG Hannover 9 O 244/26</w:t>
      </w:r>
    </w:p>
    <w:p/>
    <w:p>
      <w:pPr>
        <w:pStyle w:val="Heading2"/>
      </w:pPr>
      <w:r>
        <w:rPr>
          <w:rFonts w:ascii="Times New Roman" w:hAnsi="Times New Roman"/>
        </w:rPr>
        <w:t>3. Empfängerin (Bestimmungsort nach CMR)</w:t>
      </w:r>
    </w:p>
    <w:p>
      <w:pPr>
        <w:jc w:val="left"/>
      </w:pPr>
      <w:r>
        <w:rPr>
          <w:b/>
        </w:rPr>
        <w:t>Universitätsklinik Lyon — Centre Hospitalier Universitaire de Lyon (HCL)</w:t>
      </w:r>
    </w:p>
    <w:p>
      <w:pPr>
        <w:jc w:val="left"/>
      </w:pPr>
      <w:r>
        <w:t>Hospices Civils de Lyon, Direction Logistique Pharmaceutique</w:t>
      </w:r>
    </w:p>
    <w:p>
      <w:pPr>
        <w:jc w:val="left"/>
      </w:pPr>
      <w:r>
        <w:t>5 Place d'Arsonval, 69003 Lyon, Frankreich</w:t>
      </w:r>
    </w:p>
    <w:p>
      <w:pPr>
        <w:jc w:val="left"/>
      </w:pPr>
      <w:r>
        <w:t>Zuständig: Dr. Philippe Renard (Chefapotheker Onkologie)</w:t>
      </w:r>
    </w:p>
    <w:p>
      <w:pPr>
        <w:jc w:val="left"/>
      </w:pPr>
      <w:r>
        <w:t>Status: Hat Warenannahme verweigert; kein eigener Anspruch gegen Schwarmstedt (Kausalkette läuft über MediVita)</w:t>
      </w:r>
    </w:p>
    <w:p>
      <w:pPr>
        <w:jc w:val="left"/>
      </w:pPr>
      <w:r>
        <w:t>Gutachten Qualitätssicherung: QS-Bericht HCL-QA-2026-0011 (bestätigt Unbrauchbarkeit 95 Vials)</w:t>
      </w:r>
    </w:p>
    <w:p/>
    <w:p>
      <w:pPr>
        <w:pStyle w:val="Heading2"/>
      </w:pPr>
      <w:r>
        <w:rPr>
          <w:rFonts w:ascii="Times New Roman" w:hAnsi="Times New Roman"/>
        </w:rPr>
        <w:t>4. Subunternehmer (Hauptfrachtführer auf der Fahrt)</w:t>
      </w:r>
    </w:p>
    <w:p>
      <w:pPr>
        <w:jc w:val="left"/>
      </w:pPr>
      <w:r>
        <w:rPr>
          <w:b/>
        </w:rPr>
        <w:t>Petrescu Transport SRL</w:t>
      </w:r>
    </w:p>
    <w:p>
      <w:pPr>
        <w:jc w:val="left"/>
      </w:pPr>
      <w:r>
        <w:t>Str. Bulevardul Unirii nr. 44, 030113 Bukarest, Rumänien</w:t>
      </w:r>
    </w:p>
    <w:p>
      <w:pPr>
        <w:jc w:val="left"/>
      </w:pPr>
      <w:r>
        <w:t>Handelsregister: Nr. J40/12847/2018, CUI 39887123</w:t>
      </w:r>
    </w:p>
    <w:p>
      <w:pPr>
        <w:jc w:val="left"/>
      </w:pPr>
      <w:r>
        <w:t>Inhaber/Geschäftsführer: Bogdan Petrescu</w:t>
      </w:r>
    </w:p>
    <w:p>
      <w:pPr>
        <w:jc w:val="left"/>
      </w:pPr>
      <w:r>
        <w:t>Fahrer im Schadenstransport: Catalin Petrescu (Bruder des GF), geb. 12.05.1986</w:t>
      </w:r>
    </w:p>
    <w:p>
      <w:pPr>
        <w:jc w:val="left"/>
      </w:pPr>
      <w:r>
        <w:t>Fahrzeugzugmaschine: Scania R 450, Kennzeichen B-44-PTT (Rumänien)</w:t>
      </w:r>
    </w:p>
    <w:p>
      <w:pPr>
        <w:jc w:val="left"/>
      </w:pPr>
      <w:r>
        <w:t>Auflieger: Schmitz Cargobull SKO 24 (Kühlauflieger), Kennzeichen B-88-RKL</w:t>
      </w:r>
    </w:p>
    <w:p>
      <w:pPr>
        <w:jc w:val="left"/>
      </w:pPr>
      <w:r>
        <w:t>Temperaturlogger: DataTrack 4000 (Loggernr. DT4-2025-7783)</w:t>
      </w:r>
    </w:p>
    <w:p>
      <w:pPr>
        <w:jc w:val="left"/>
      </w:pPr>
      <w:r>
        <w:t>EU-Lizenz (ROM CIV): Nr. B-22-09761, gültig bis 30.06.2026</w:t>
      </w:r>
    </w:p>
    <w:p>
      <w:pPr>
        <w:jc w:val="left"/>
      </w:pPr>
      <w:r>
        <w:t>ADR-Bescheinigung Fahrer: Klasse 9, ausgestellt 18.03.2023, gültig 5 Jahre</w:t>
      </w:r>
    </w:p>
    <w:p>
      <w:pPr>
        <w:jc w:val="left"/>
      </w:pPr>
      <w:r>
        <w:t>Haftpflichtversicherung: Groupama Romania, Police R-TRK-2024-00881</w:t>
      </w:r>
    </w:p>
    <w:p/>
    <w:p>
      <w:pPr>
        <w:pStyle w:val="Heading2"/>
      </w:pPr>
      <w:r>
        <w:rPr>
          <w:rFonts w:ascii="Times New Roman" w:hAnsi="Times New Roman"/>
        </w:rPr>
        <w:t>5. Sub-Subunternehmer (nicht autorisiert)</w:t>
      </w:r>
    </w:p>
    <w:p>
      <w:pPr>
        <w:jc w:val="left"/>
      </w:pPr>
      <w:r>
        <w:rPr>
          <w:b/>
        </w:rPr>
        <w:t>Cojocaru Flota SRL</w:t>
      </w:r>
    </w:p>
    <w:p>
      <w:pPr>
        <w:jc w:val="left"/>
      </w:pPr>
      <w:r>
        <w:t>Str. Portului 12, 800201 Galați, Rumänien</w:t>
      </w:r>
    </w:p>
    <w:p>
      <w:pPr>
        <w:jc w:val="left"/>
      </w:pPr>
      <w:r>
        <w:t>Handelsregister: Nr. J17/3041/2021, CUI 44112278</w:t>
      </w:r>
    </w:p>
    <w:p>
      <w:pPr>
        <w:jc w:val="left"/>
      </w:pPr>
      <w:r>
        <w:t>GF: Mircea Cojocaru</w:t>
      </w:r>
    </w:p>
    <w:p>
      <w:pPr>
        <w:jc w:val="left"/>
      </w:pPr>
      <w:r>
        <w:t>EU-Lizenz für grenzüberschreitenden Verkehr: nach BALM-Prüfung zum Zeitpunkt des Transports nicht vorliegend / abgelaufen</w:t>
      </w:r>
    </w:p>
    <w:p>
      <w:pPr>
        <w:jc w:val="left"/>
      </w:pPr>
      <w:r>
        <w:t>Verfahrensrolle: Zeuge/Drittbeteiligter im BALM-Bußgeldverfahren; kein CMR-Frachtbrief auf Cojocaru Flota ausgestellt</w:t>
      </w:r>
    </w:p>
    <w:p/>
    <w:p>
      <w:pPr>
        <w:pStyle w:val="Heading2"/>
      </w:pPr>
      <w:r>
        <w:rPr>
          <w:rFonts w:ascii="Times New Roman" w:hAnsi="Times New Roman"/>
        </w:rPr>
        <w:t>6. Versicherungen</w:t>
      </w:r>
    </w:p>
    <w:p>
      <w:pPr>
        <w:pStyle w:val="Heading3"/>
      </w:pPr>
      <w:r>
        <w:rPr>
          <w:rFonts w:ascii="Times New Roman" w:hAnsi="Times New Roman"/>
        </w:rPr>
        <w:t>6a. Helvetia Versicherungen AG (Speditions-Police Schwarmstedt)</w:t>
      </w:r>
    </w:p>
    <w:p>
      <w:pPr>
        <w:jc w:val="left"/>
      </w:pPr>
      <w:r>
        <w:t>Helvetia Versicherungen AG</w:t>
      </w:r>
    </w:p>
    <w:p>
      <w:pPr>
        <w:jc w:val="left"/>
      </w:pPr>
      <w:r>
        <w:t>Weißfrauenstraße 9, 60311 Frankfurt am Main</w:t>
      </w:r>
    </w:p>
    <w:p>
      <w:pPr>
        <w:jc w:val="left"/>
      </w:pPr>
      <w:r>
        <w:t>Schadensreferent: Stefan Wollbrink (Underwriting Specialist Transport)</w:t>
      </w:r>
    </w:p>
    <w:p>
      <w:pPr>
        <w:jc w:val="left"/>
      </w:pPr>
      <w:r>
        <w:t>Police: 74-SL-8832-2024 (Speditions- und Lagerversicherung, Jahresprämie ca. 84.000 EUR)</w:t>
      </w:r>
    </w:p>
    <w:p>
      <w:pPr>
        <w:jc w:val="left"/>
      </w:pPr>
      <w:r>
        <w:t>Deckungsablehnung: Schreiben vom 12.02.2026, Az. SL-2026-00198</w:t>
      </w:r>
    </w:p>
    <w:p>
      <w:pPr>
        <w:jc w:val="left"/>
      </w:pPr>
      <w:r>
        <w:t>Begründung: Obliegenheitsverletzung (Schadensmeldung &gt;72h nach Kenntnisnahme), § 31 AVB-Speditions-Allgemeine Versicherungsbedingungen 2020</w:t>
      </w:r>
    </w:p>
    <w:p>
      <w:pPr>
        <w:jc w:val="left"/>
      </w:pPr>
      <w:r>
        <w:t>Verfahrensrolle: Beklagte in LG Hamburg 327 O 88/26</w:t>
      </w:r>
    </w:p>
    <w:p>
      <w:pPr>
        <w:pStyle w:val="Heading3"/>
      </w:pPr>
      <w:r>
        <w:rPr>
          <w:rFonts w:ascii="Times New Roman" w:hAnsi="Times New Roman"/>
        </w:rPr>
        <w:t>6b. Allianz Marine &amp; Cargo (iPad-Diebstahl)</w:t>
      </w:r>
    </w:p>
    <w:p>
      <w:pPr>
        <w:jc w:val="left"/>
      </w:pPr>
      <w:r>
        <w:t>Allianz Global Corporate &amp; Specialty SE (AGCS)</w:t>
      </w:r>
    </w:p>
    <w:p>
      <w:pPr>
        <w:jc w:val="left"/>
      </w:pPr>
      <w:r>
        <w:t>Fritz-Schäffer-Straße 9, 81737 München</w:t>
      </w:r>
    </w:p>
    <w:p>
      <w:pPr>
        <w:jc w:val="left"/>
      </w:pPr>
      <w:r>
        <w:t>Schadensreferentin: Dr. Kirsten Ahlbrecht</w:t>
      </w:r>
    </w:p>
    <w:p>
      <w:pPr>
        <w:jc w:val="left"/>
      </w:pPr>
      <w:r>
        <w:t>Schadensfall: Diebstahl Auflieger B-88-RKL (andere Sendung, Januar 2026), Sendungswert 1.411.200 EUR</w:t>
      </w:r>
    </w:p>
    <w:p>
      <w:pPr>
        <w:jc w:val="left"/>
      </w:pPr>
      <w:r>
        <w:t>Deckungsablehnung wegen mangelhafter Sicherung (Verstoß Police-Klausel 4.3 "Overnight Parking")</w:t>
      </w:r>
    </w:p>
    <w:p>
      <w:pPr>
        <w:jc w:val="left"/>
      </w:pPr>
      <w:r>
        <w:t>Außergerichtliche Korrespondenz läuft</w:t>
      </w:r>
    </w:p>
    <w:p/>
    <w:p>
      <w:pPr>
        <w:pStyle w:val="Heading2"/>
      </w:pPr>
      <w:r>
        <w:rPr>
          <w:rFonts w:ascii="Times New Roman" w:hAnsi="Times New Roman"/>
        </w:rPr>
        <w:t>7. Behörden</w:t>
      </w:r>
    </w:p>
    <w:p>
      <w:pPr>
        <w:pStyle w:val="Heading3"/>
      </w:pPr>
      <w:r>
        <w:rPr>
          <w:rFonts w:ascii="Times New Roman" w:hAnsi="Times New Roman"/>
        </w:rPr>
        <w:t>7a. Bundesamt für Logistik und Mobilität (BALM)</w:t>
      </w:r>
    </w:p>
    <w:p>
      <w:pPr>
        <w:jc w:val="left"/>
      </w:pPr>
      <w:r>
        <w:t>Bonifaziusstraße 1–3, 50676 Köln</w:t>
      </w:r>
    </w:p>
    <w:p>
      <w:pPr>
        <w:jc w:val="left"/>
      </w:pPr>
      <w:r>
        <w:t>Zuständiges Referat: Referat KV 44 (Güterkraftverkehrs-Kontrolle)</w:t>
      </w:r>
    </w:p>
    <w:p>
      <w:pPr>
        <w:jc w:val="left"/>
      </w:pPr>
      <w:r>
        <w:t>Sachbearbeiterin: LOI Renate Schimanowski</w:t>
      </w:r>
    </w:p>
    <w:p>
      <w:pPr>
        <w:jc w:val="left"/>
      </w:pPr>
      <w:r>
        <w:t>Bußgeldbescheid Az. BALM-BuG 2026-0443-ND vom 03.03.2026</w:t>
      </w:r>
    </w:p>
    <w:p>
      <w:pPr>
        <w:jc w:val="left"/>
      </w:pPr>
      <w:r>
        <w:t>Gesamtbußgeld gegen Schwarmstedt Logistik GmbH: 25.000 EUR</w:t>
      </w:r>
    </w:p>
    <w:p>
      <w:pPr>
        <w:jc w:val="left"/>
      </w:pPr>
      <w:r>
        <w:t>(+ 250 EUR gegen Fahrer Catalin Petrescu, separat)</w:t>
      </w:r>
    </w:p>
    <w:p>
      <w:pPr>
        <w:pStyle w:val="Heading3"/>
      </w:pPr>
      <w:r>
        <w:rPr>
          <w:rFonts w:ascii="Times New Roman" w:hAnsi="Times New Roman"/>
        </w:rPr>
        <w:t>7b. Staatsanwaltschaft Hannover (Zollfahndung)</w:t>
      </w:r>
    </w:p>
    <w:p>
      <w:pPr>
        <w:jc w:val="left"/>
      </w:pPr>
      <w:r>
        <w:t>Staatsanwaltschaft Hannover</w:t>
      </w:r>
    </w:p>
    <w:p>
      <w:pPr>
        <w:jc w:val="left"/>
      </w:pPr>
      <w:r>
        <w:t>Münzstraße 12, 30159 Hannover</w:t>
      </w:r>
    </w:p>
    <w:p>
      <w:pPr>
        <w:jc w:val="left"/>
      </w:pPr>
      <w:r>
        <w:t>Az. 9300 UJs 21188/26</w:t>
      </w:r>
    </w:p>
    <w:p>
      <w:pPr>
        <w:jc w:val="left"/>
      </w:pPr>
      <w:r>
        <w:t>Sachgebiet: Wirtschaftsstrafsachen / Außenwirtschaft</w:t>
      </w:r>
    </w:p>
    <w:p>
      <w:pPr>
        <w:jc w:val="left"/>
      </w:pPr>
      <w:r>
        <w:t>Kooperation mit: Zollfahndungsamt Hannover, Nordwestdeutsches Zollfahndungsamt</w:t>
      </w:r>
    </w:p>
    <w:p>
      <w:pPr>
        <w:jc w:val="left"/>
      </w:pPr>
      <w:r>
        <w:t>Ermittlungsgegenstand: Verdacht Verstoß gegen VO (EU) Nr. 36/2012 (Syrien-Sanktionen), Art. 2 Abs. 1 lit. a VO 36/2012</w:t>
      </w:r>
    </w:p>
    <w:p/>
    <w:p>
      <w:pPr>
        <w:pStyle w:val="Heading2"/>
      </w:pPr>
      <w:r>
        <w:rPr>
          <w:rFonts w:ascii="Times New Roman" w:hAnsi="Times New Roman"/>
        </w:rPr>
        <w:t>8. Verlader (Regressgegner)</w:t>
      </w:r>
    </w:p>
    <w:p>
      <w:pPr>
        <w:jc w:val="left"/>
      </w:pPr>
      <w:r>
        <w:rPr>
          <w:b/>
        </w:rPr>
        <w:t>Boeschke Kühl &amp; Frische GmbH</w:t>
      </w:r>
    </w:p>
    <w:p>
      <w:pPr>
        <w:jc w:val="left"/>
      </w:pPr>
      <w:r>
        <w:t>Große Elbstraße 227, 22767 Hamburg</w:t>
      </w:r>
    </w:p>
    <w:p>
      <w:pPr>
        <w:jc w:val="left"/>
      </w:pPr>
      <w:r>
        <w:t>Handelsregister: HRB 122743 Amtsgericht Hamburg</w:t>
      </w:r>
    </w:p>
    <w:p>
      <w:pPr>
        <w:jc w:val="left"/>
      </w:pPr>
      <w:r>
        <w:t>GF: Thomas Boeschke</w:t>
      </w:r>
    </w:p>
    <w:p>
      <w:pPr>
        <w:jc w:val="left"/>
      </w:pPr>
      <w:r>
        <w:t>Rechtsanwalt: RA Dr. Stephan Perlbach, Hamburg</w:t>
      </w:r>
    </w:p>
    <w:p>
      <w:pPr>
        <w:jc w:val="left"/>
      </w:pPr>
      <w:r>
        <w:t>Regressforderung Schwarmstedt: Kosten Reifenplatzer BAB A7 inkl. Bergung, Gutachten, Schadenersatz: vorläufig ca. 38.000 EUR</w:t>
      </w:r>
    </w:p>
    <w:p>
      <w:pPr>
        <w:jc w:val="left"/>
      </w:pPr>
      <w:r>
        <w:t>Begründung: Verlader-Haftung bei Überladung, § 22 StVO, § 425 Abs. 2 HGB, § 414 HGB</w:t>
      </w:r>
    </w:p>
    <w:p/>
    <w:p>
      <w:pPr>
        <w:pStyle w:val="Heading2"/>
      </w:pPr>
      <w:r>
        <w:rPr>
          <w:rFonts w:ascii="Times New Roman" w:hAnsi="Times New Roman"/>
        </w:rPr>
        <w:t>9. Rechtsanwälte und Verfahrensbeteiligte</w:t>
      </w:r>
    </w:p>
    <w:p>
      <w:pPr>
        <w:jc w:val="left"/>
      </w:pPr>
      <w:r>
        <w:rPr>
          <w:b/>
        </w:rPr>
        <w:t>Hammerschmidt, Sommerfeldt &amp; Partner Rechtsanwälte</w:t>
      </w:r>
    </w:p>
    <w:p>
      <w:pPr>
        <w:jc w:val="left"/>
      </w:pPr>
      <w:r>
        <w:t>Neuer Wall 30, 20354 Hamburg</w:t>
      </w:r>
    </w:p>
    <w:p>
      <w:pPr>
        <w:jc w:val="left"/>
      </w:pPr>
      <w:r>
        <w:t>Telefon: +49 40 41881 0</w:t>
      </w:r>
    </w:p>
    <w:p>
      <w:pPr>
        <w:jc w:val="left"/>
      </w:pPr>
      <w:r>
        <w:t>RAin Dr. Antonia Hammerschmidt (Transportrecht, Fachanwältin)</w:t>
      </w:r>
    </w:p>
    <w:p>
      <w:pPr>
        <w:jc w:val="left"/>
      </w:pPr>
      <w:r>
        <w:t>RA Michael Sommerfeldt (Versicherungsrecht)</w:t>
      </w:r>
    </w:p>
    <w:p>
      <w:pPr>
        <w:jc w:val="left"/>
      </w:pPr>
      <w:r>
        <w:t>Wissenschaftliche Mitarbeiterin: Frederike Klemm (Referendarin)</w:t>
      </w:r>
    </w:p>
    <w:p>
      <w:pPr>
        <w:jc w:val="left"/>
      </w:pPr>
      <w:r>
        <w:t>Mandatsantritt: 14. März 2026</w:t>
      </w:r>
    </w:p>
    <w:p/>
    <w:p>
      <w:pPr>
        <w:pStyle w:val="Heading2"/>
      </w:pPr>
      <w:r>
        <w:rPr>
          <w:rFonts w:ascii="Times New Roman" w:hAnsi="Times New Roman"/>
        </w:rPr>
        <w:t>10. Vertragsstruktur (CMR-Rechtslage)</w:t>
      </w:r>
    </w:p>
    <w:p>
      <w:pPr>
        <w:jc w:val="left"/>
      </w:pPr>
      <w:r>
        <w:t>```</w:t>
      </w:r>
    </w:p>
    <w:p>
      <w:pPr>
        <w:jc w:val="left"/>
      </w:pPr>
      <w:r>
        <w:t>MediVita SE (Versender/Absender)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Speditionsauftrag + CMR-Frachtbrief</w:t>
            </w:r>
          </w:p>
        </w:tc>
      </w:tr>
    </w:tbl>
    <w:p>
      <w:pPr>
        <w:jc w:val="left"/>
      </w:pPr>
      <w:r>
        <w:t>v</w:t>
      </w:r>
    </w:p>
    <w:p>
      <w:pPr>
        <w:jc w:val="left"/>
      </w:pPr>
      <w:r>
        <w:t>Schwarmstedt Logistik GmbH (Spediteur/Frachtführer, Art. 34 CMR)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Unterfrachtvertrag</w:t>
            </w:r>
          </w:p>
        </w:tc>
      </w:tr>
    </w:tbl>
    <w:p>
      <w:pPr>
        <w:jc w:val="left"/>
      </w:pPr>
      <w:r>
        <w:t>v</w:t>
      </w:r>
    </w:p>
    <w:p>
      <w:pPr>
        <w:jc w:val="left"/>
      </w:pPr>
      <w:r>
        <w:t>Petrescu Transport SRL (Unterfrachtführer/Carrier)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(ohne Genehmigung)</w:t>
            </w:r>
          </w:p>
        </w:tc>
      </w:tr>
    </w:tbl>
    <w:p>
      <w:pPr>
        <w:jc w:val="left"/>
      </w:pPr>
      <w:r>
        <w:t>v</w:t>
      </w:r>
    </w:p>
    <w:p>
      <w:pPr>
        <w:jc w:val="left"/>
      </w:pPr>
      <w:r>
        <w:t>Cojocaru Flota SRL (unerlaubter Sub-Sub-Carrier)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Rechtliche Besonderheit:</w:t>
      </w:r>
      <w:r>
        <w:t xml:space="preserve"> Nach Art. 34 CMR haftet der erste Frachtführer (hier: Schwarmstedt als Hauptfrachtführer im CMR-Sinne) für alle Folgefrachtführer wie für eigene Handlungen. Die Haftungskette läuft vollständig durch. Schwarmstedt kann anschließend Regress bei Petrescu nehmen (Art. 37 CMR).</w:t>
      </w:r>
    </w:p>
    <w:p>
      <w:pPr>
        <w:jc w:val="left"/>
      </w:pPr>
      <w:r>
        <w:t>Die Frage des Art. 29 CMR (grobes Verschulden — Durchbrechung der Haftungshöchstgrenze) betrifft in erster Linie das Verhalten von Catalin Petrescu als Fahrer der Petrescu Transport SRL, das sich Schwarmstedt nach Art. 3 CMR zurechnen lassen muss.</w:t>
      </w:r>
    </w:p>
    <w:p/>
    <w:p>
      <w:pPr>
        <w:pStyle w:val="Heading2"/>
      </w:pPr>
      <w:r>
        <w:rPr>
          <w:rFonts w:ascii="Times New Roman" w:hAnsi="Times New Roman"/>
        </w:rPr>
        <w:t>11. Frachtbrief-Daten (CMR-Frachtbrief)</w:t>
      </w:r>
    </w:p>
    <w:p>
      <w:pPr>
        <w:jc w:val="left"/>
      </w:pPr>
      <w:r>
        <w:t>Frachtbrief-Nr.: CMR-2026-DE-001-0018</w:t>
      </w:r>
    </w:p>
    <w:p>
      <w:pPr>
        <w:jc w:val="left"/>
      </w:pPr>
      <w:r>
        <w:t>Ausstellungsort und -datum: Wuppertal, 12. Januar 2026</w:t>
      </w:r>
    </w:p>
    <w:p>
      <w:pPr>
        <w:jc w:val="left"/>
      </w:pPr>
      <w:r>
        <w:t>Absender: MediVita SE, Wuppertal</w:t>
      </w:r>
    </w:p>
    <w:p>
      <w:pPr>
        <w:jc w:val="left"/>
      </w:pPr>
      <w:r>
        <w:t>Empfänger: HCL — Université de Lyon, Service Pharmacie</w:t>
      </w:r>
    </w:p>
    <w:p>
      <w:pPr>
        <w:jc w:val="left"/>
      </w:pPr>
      <w:r>
        <w:t>Übernahmeort: MediVita SE, Laderampe Wuppertal-Barmen, Höhne 17</w:t>
      </w:r>
    </w:p>
    <w:p>
      <w:pPr>
        <w:jc w:val="left"/>
      </w:pPr>
      <w:r>
        <w:t>Ablieferungsort: Hospices Civils de Lyon, Quai 12, 69003 Lyon</w:t>
      </w:r>
    </w:p>
    <w:p>
      <w:pPr>
        <w:jc w:val="left"/>
      </w:pPr>
      <w:r>
        <w:t>Güterbezeichnung: "Pharmazeutische Präparate, tiefgekühlt, Gefahrklasse 9, UN 3245"</w:t>
      </w:r>
    </w:p>
    <w:p>
      <w:pPr>
        <w:jc w:val="left"/>
      </w:pPr>
      <w:r>
        <w:t>Anzahl Packstücke: 12 Isotherm-Boxen (je 12 Vials = 144 Vials gesamt)</w:t>
      </w:r>
    </w:p>
    <w:p>
      <w:pPr>
        <w:jc w:val="left"/>
      </w:pPr>
      <w:r>
        <w:t>Gewicht brutto: 348 kg</w:t>
      </w:r>
    </w:p>
    <w:p>
      <w:pPr>
        <w:jc w:val="left"/>
      </w:pPr>
      <w:r>
        <w:t>Vereinbarte Temperatur: +2°C bis +8°C</w:t>
      </w:r>
    </w:p>
    <w:p>
      <w:pPr>
        <w:jc w:val="left"/>
      </w:pPr>
      <w:r>
        <w:t>Besondere Vereinbarungen: "GDP-Transport, Echtzeit-Temperaturüberwachung, Fahrerstop-Meldepflicht bei Abweichung &gt;0,5°C"</w:t>
      </w:r>
    </w:p>
    <w:p>
      <w:pPr>
        <w:jc w:val="left"/>
      </w:pPr>
      <w:r>
        <w:t>Fracht: 4.800 EUR (Wuppertal–Lyon, inkl. Zoll-Präferenzdokumentation)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Schwarmstedt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Schwarmstedt Logistik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