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Meldung an den LfDI Rheinland-Pfalz gemäß Art. 33 DSGVO</w:t>
      </w:r>
    </w:p>
    <w:p>
      <w:pPr>
        <w:jc w:val="left"/>
      </w:pPr>
      <w:r>
        <w:rPr>
          <w:b/>
        </w:rPr>
        <w:t>Aktenstück:</w:t>
      </w:r>
      <w:r>
        <w:t xml:space="preserve"> 05</w:t>
      </w:r>
    </w:p>
    <w:p>
      <w:pPr>
        <w:jc w:val="left"/>
      </w:pPr>
      <w:r>
        <w:rPr>
          <w:b/>
        </w:rPr>
        <w:t>Datum der Übermittlung:</w:t>
      </w:r>
      <w:r>
        <w:t xml:space="preserve"> 08.05.2026, 22:45 Uhr</w:t>
      </w:r>
    </w:p>
    <w:p>
      <w:pPr>
        <w:jc w:val="left"/>
      </w:pPr>
      <w:r>
        <w:rPr>
          <w:b/>
        </w:rPr>
        <w:t>Übermittlungsweg:</w:t>
      </w:r>
      <w:r>
        <w:t xml:space="preserve"> Online-Meldeportal LfDI RLP (https://www.datenschutz.rlp.de/meldung)</w:t>
      </w:r>
    </w:p>
    <w:p>
      <w:pPr>
        <w:jc w:val="left"/>
      </w:pPr>
      <w:r>
        <w:rPr>
          <w:b/>
        </w:rPr>
        <w:t>Referenznummer LfDI:</w:t>
      </w:r>
      <w:r>
        <w:t xml:space="preserve"> LfDI-RLP-2026-0508-4419</w:t>
      </w:r>
    </w:p>
    <w:p>
      <w:pPr>
        <w:jc w:val="left"/>
      </w:pPr>
      <w:r>
        <w:rPr>
          <w:b/>
        </w:rPr>
        <w:t>Bearbeiter:</w:t>
      </w:r>
      <w:r>
        <w:t xml:space="preserve"> RA Lukas Drosten für Frischetrans Mittelrhein GmbH</w:t>
      </w:r>
    </w:p>
    <w:p/>
    <w:p>
      <w:pPr>
        <w:pStyle w:val="Heading2"/>
      </w:pPr>
      <w:r>
        <w:rPr>
          <w:rFonts w:ascii="Times New Roman" w:hAnsi="Times New Roman"/>
        </w:rPr>
        <w:t>Meldeformular — Art. 33 DSGVO</w:t>
      </w:r>
    </w:p>
    <w:p>
      <w:pPr>
        <w:jc w:val="left"/>
      </w:pPr>
      <w:r>
        <w:rPr>
          <w:b/>
        </w:rPr>
        <w:t>An:</w:t>
      </w:r>
    </w:p>
    <w:p>
      <w:pPr>
        <w:jc w:val="left"/>
      </w:pPr>
      <w:r>
        <w:t>Der Landesbeauftragte für den Datenschutz und die Informationsfreiheit Rheinland-Pfalz (LfDI RLP)</w:t>
      </w:r>
    </w:p>
    <w:p>
      <w:pPr>
        <w:jc w:val="left"/>
      </w:pPr>
      <w:r>
        <w:t>Hintere Bleiche 34</w:t>
      </w:r>
    </w:p>
    <w:p>
      <w:pPr>
        <w:jc w:val="left"/>
      </w:pPr>
      <w:r>
        <w:t>55116 Mainz</w:t>
      </w:r>
    </w:p>
    <w:p>
      <w:pPr>
        <w:jc w:val="left"/>
      </w:pPr>
      <w:r>
        <w:rPr>
          <w:b/>
        </w:rPr>
        <w:t>Meldung einer Verletzung des Schutzes personenbezogener Daten</w:t>
      </w:r>
    </w:p>
    <w:p>
      <w:pPr>
        <w:jc w:val="left"/>
      </w:pPr>
      <w:r>
        <w:t>gemäß Art. 33 Abs. 3 DSGVO</w:t>
      </w:r>
    </w:p>
    <w:p/>
    <w:p>
      <w:pPr>
        <w:pStyle w:val="Heading3"/>
      </w:pPr>
      <w:r>
        <w:rPr>
          <w:rFonts w:ascii="Times New Roman" w:hAnsi="Times New Roman"/>
        </w:rPr>
        <w:t>Abschnitt 1: Angaben zum Verantwortlichen</w:t>
      </w:r>
    </w:p>
    <w:p>
      <w:pPr>
        <w:jc w:val="left"/>
      </w:pPr>
      <w:r>
        <w:rPr>
          <w:b/>
        </w:rPr>
        <w:t>Name des Verantwortlichen:</w:t>
      </w:r>
    </w:p>
    <w:p>
      <w:pPr>
        <w:jc w:val="left"/>
      </w:pPr>
      <w:r>
        <w:t>Frischetrans Mittelrhein GmbH</w:t>
      </w:r>
    </w:p>
    <w:p>
      <w:pPr>
        <w:jc w:val="left"/>
      </w:pPr>
      <w:r>
        <w:rPr>
          <w:b/>
        </w:rPr>
        <w:t>Vertreten durch:</w:t>
      </w:r>
    </w:p>
    <w:p>
      <w:pPr>
        <w:jc w:val="left"/>
      </w:pPr>
      <w:r>
        <w:t>Theresia Wallbruck (Geschäftsführerin)</w:t>
      </w:r>
    </w:p>
    <w:p>
      <w:pPr>
        <w:jc w:val="left"/>
      </w:pPr>
      <w:r>
        <w:rPr>
          <w:b/>
        </w:rPr>
        <w:t>Anschrift:</w:t>
      </w:r>
    </w:p>
    <w:p>
      <w:pPr>
        <w:jc w:val="left"/>
      </w:pPr>
      <w:r>
        <w:t>Binger Straße 142, 55131 Mainz</w:t>
      </w:r>
    </w:p>
    <w:p>
      <w:pPr>
        <w:jc w:val="left"/>
      </w:pPr>
      <w:r>
        <w:rPr>
          <w:b/>
        </w:rPr>
        <w:t>Handelsregister:</w:t>
      </w:r>
    </w:p>
    <w:p>
      <w:pPr>
        <w:jc w:val="left"/>
      </w:pPr>
      <w:r>
        <w:t>HRB 44821, Amtsgericht Mainz</w:t>
      </w:r>
    </w:p>
    <w:p>
      <w:pPr>
        <w:jc w:val="left"/>
      </w:pPr>
      <w:r>
        <w:rPr>
          <w:b/>
        </w:rPr>
        <w:t>Kontakt für Rückfragen:</w:t>
      </w:r>
    </w:p>
    <w:p>
      <w:pPr>
        <w:jc w:val="left"/>
      </w:pPr>
      <w:r>
        <w:t>RA Lukas Drosten, Kanzlei Drosten &amp; Pekonkur</w:t>
      </w:r>
    </w:p>
    <w:p>
      <w:pPr>
        <w:jc w:val="left"/>
      </w:pPr>
      <w:r>
        <w:t>Schillerstraße 14, 55116 Mainz</w:t>
      </w:r>
    </w:p>
    <w:p>
      <w:pPr>
        <w:jc w:val="left"/>
      </w:pPr>
      <w:r>
        <w:t>Telefon: +49 6131 2240-0</w:t>
      </w:r>
    </w:p>
    <w:p>
      <w:pPr>
        <w:jc w:val="left"/>
      </w:pPr>
      <w:r>
        <w:t>E-Mail: l.drosten@drosten-pekonkur.de</w:t>
      </w:r>
    </w:p>
    <w:p>
      <w:pPr>
        <w:jc w:val="left"/>
      </w:pPr>
      <w:r>
        <w:rPr>
          <w:b/>
        </w:rPr>
        <w:t>Datenschutzbeauftragter (extern):</w:t>
      </w:r>
    </w:p>
    <w:p>
      <w:pPr>
        <w:jc w:val="left"/>
      </w:pPr>
      <w:r>
        <w:t>Markus Feilke, Dipl.-Inform. (Datenschutzkanzlei Rhein-Main)</w:t>
      </w:r>
    </w:p>
    <w:p>
      <w:pPr>
        <w:jc w:val="left"/>
      </w:pPr>
      <w:r>
        <w:t>E-Mail: m.feilke@datenschutz-rhein-main.de</w:t>
      </w:r>
    </w:p>
    <w:p>
      <w:pPr>
        <w:jc w:val="left"/>
      </w:pPr>
      <w:r>
        <w:t>Telefon: +49 6131 9944-11</w:t>
      </w:r>
    </w:p>
    <w:p/>
    <w:p>
      <w:pPr>
        <w:pStyle w:val="Heading3"/>
      </w:pPr>
      <w:r>
        <w:rPr>
          <w:rFonts w:ascii="Times New Roman" w:hAnsi="Times New Roman"/>
        </w:rPr>
        <w:t>Abschnitt 2: Art der Verletzung des Schutzes personenbezogener Daten</w:t>
      </w:r>
    </w:p>
    <w:p>
      <w:pPr>
        <w:jc w:val="left"/>
      </w:pPr>
      <w:r>
        <w:rPr>
          <w:b/>
        </w:rPr>
        <w:t>Art der Verletzung (§ Art. 4 Nr. 12 DSGVO):</w:t>
      </w:r>
    </w:p>
    <w:p>
      <w:pPr>
        <w:jc w:val="left"/>
      </w:pPr>
      <w:r>
        <w:t>☑ Verlust der Verfügbarkeit</w:t>
      </w:r>
    </w:p>
    <w:p>
      <w:pPr>
        <w:jc w:val="left"/>
      </w:pPr>
      <w:r>
        <w:t>☑ Verlust der Vertraulichkeit</w:t>
      </w:r>
    </w:p>
    <w:p>
      <w:pPr>
        <w:jc w:val="left"/>
      </w:pPr>
      <w:r>
        <w:t>☑ Verlust der Integrität</w:t>
      </w:r>
    </w:p>
    <w:p>
      <w:pPr>
        <w:jc w:val="left"/>
      </w:pPr>
      <w:r>
        <w:rPr>
          <w:b/>
        </w:rPr>
        <w:t>Beschreibung des Vorfalls:</w:t>
      </w:r>
    </w:p>
    <w:p>
      <w:pPr>
        <w:jc w:val="left"/>
      </w:pPr>
      <w:r>
        <w:t>In der Nacht vom 05. auf den 06.05.2026 wurde das IT-System der Frischetrans Mittelrhein GmbH Opfer eines Ransomware-Angriffs durch die kriminelle Gruppe „AkiraNext". Das ERP-System (SAP S/4HANA, on-premises, Serverstandort Mainz) sowie weitere interne IT-Systeme wurden vollständig verschlüsselt.</w:t>
      </w:r>
    </w:p>
    <w:p>
      <w:pPr>
        <w:jc w:val="left"/>
      </w:pPr>
      <w:r>
        <w:t>Forensische Analyse ergab, dass die Angreifer bereits ab dem 04.05.2026 (ca. 22:44 Uhr) Zugang zu den Systemen hatten und vor der Aktivierung der Ransomware ca. 2,1 TB an Unternehmensdaten aus dem internen Netzwerk exfiltriert haben. Der initiale Zugang erfolgte über die ungepatchte SAP-Schwachstelle CVE-2026-0712.</w:t>
      </w:r>
    </w:p>
    <w:p>
      <w:pPr>
        <w:jc w:val="left"/>
      </w:pPr>
      <w:r>
        <w:rPr>
          <w:b/>
        </w:rPr>
        <w:t>Zeitpunkt der Entdeckung:</w:t>
      </w:r>
    </w:p>
    <w:p>
      <w:pPr>
        <w:jc w:val="left"/>
      </w:pPr>
      <w:r>
        <w:t>06.05.2026, 04:17 Uhr (Detektion durch SOC-System der InsoTec Systems GmbH, Frankfurt)</w:t>
      </w:r>
    </w:p>
    <w:p>
      <w:pPr>
        <w:jc w:val="left"/>
      </w:pPr>
      <w:r>
        <w:rPr>
          <w:b/>
        </w:rPr>
        <w:t>Zeitpunkt der Kenntnisnahme durch den Verantwortlichen:</w:t>
      </w:r>
    </w:p>
    <w:p>
      <w:pPr>
        <w:jc w:val="left"/>
      </w:pPr>
      <w:r>
        <w:t>06.05.2026, 04:52 Uhr (Benachrichtigung von Theresia Wallbruck, GF)</w:t>
      </w:r>
    </w:p>
    <w:p/>
    <w:p>
      <w:pPr>
        <w:pStyle w:val="Heading3"/>
      </w:pPr>
      <w:r>
        <w:rPr>
          <w:rFonts w:ascii="Times New Roman" w:hAnsi="Times New Roman"/>
        </w:rPr>
        <w:t>Abschnitt 3: Betroffene Personen und Kategorien</w:t>
      </w:r>
    </w:p>
    <w:p>
      <w:pPr>
        <w:jc w:val="left"/>
      </w:pPr>
      <w:r>
        <w:rPr>
          <w:b/>
        </w:rPr>
        <w:t>Kategorien betroffener Personen:</w:t>
      </w:r>
    </w:p>
    <w:p>
      <w:pPr>
        <w:pStyle w:val="ListNumber"/>
      </w:pPr>
      <w:r>
        <w:rPr>
          <w:b/>
        </w:rPr>
        <w:t>Kunden (Unternehmen):</w:t>
      </w:r>
    </w:p>
    <w:p>
      <w:pPr>
        <w:jc w:val="left"/>
      </w:pPr>
      <w:r>
        <w:t>18 Geschäftskunden der Frischetrans Mittelrhein GmbH. Abgeflossene Daten umfassen Kundenstammdaten (Firmendaten, Ansprechpartner, Vertrags- und Lieferdetails, Bankverbindungen für die Abrechnung).</w:t>
      </w:r>
    </w:p>
    <w:p>
      <w:pPr>
        <w:pStyle w:val="ListNumber"/>
      </w:pPr>
      <w:r>
        <w:rPr>
          <w:b/>
        </w:rPr>
        <w:t>Mitarbeiter:</w:t>
      </w:r>
    </w:p>
    <w:p>
      <w:pPr>
        <w:jc w:val="left"/>
      </w:pPr>
      <w:r>
        <w:t>280 aktive Beschäftigte, davon 38 Mitarbeiter mit besonders sensiblen Gesundheitsdaten aus laufenden oder abgeschlossenen Betrieblichen Eingliederungsmanagement-Verfahren (BEM). Bei diesen 38 Personen sind Diagnosen, Therapieverläufe und ärztliche Bescheinigungen in den Personalakten enthalten.</w:t>
      </w:r>
    </w:p>
    <w:p>
      <w:pPr>
        <w:jc w:val="left"/>
      </w:pPr>
      <w:r>
        <w:t>Darüber hinaus: Personalstammdaten (Name, Adresse, Geburtsdatum, Sozialversicherungsnummer, Bankverbindung, Lohnabrechnung) aller 280 Mitarbeiter.</w:t>
      </w:r>
    </w:p>
    <w:p>
      <w:pPr>
        <w:jc w:val="left"/>
      </w:pPr>
      <w:r>
        <w:rPr>
          <w:b/>
        </w:rPr>
        <w:t>Ungefähre Zahl betroffener Personen:</w:t>
      </w:r>
    </w:p>
    <w:p>
      <w:pPr>
        <w:jc w:val="left"/>
      </w:pPr>
      <w:r>
        <w:t>298 natürliche Personen (280 Mitarbeiter + ca. 18 Kontaktpersonen bei Firmenkunden; die Kunden selbst sind juristische Personen und fallen nicht unmittelbar unter Art. 33 DSGVO).</w:t>
      </w:r>
    </w:p>
    <w:p>
      <w:pPr>
        <w:jc w:val="left"/>
      </w:pPr>
      <w:r>
        <w:rPr>
          <w:b/>
        </w:rPr>
        <w:t>Besondere Kategorien (Art. 9 DSGVO):</w:t>
      </w:r>
    </w:p>
    <w:p>
      <w:pPr>
        <w:jc w:val="left"/>
      </w:pPr>
      <w:r>
        <w:t>☑ Gesundheitsdaten (BEM-Verfahren, 38 Mitarbeiter)</w:t>
      </w:r>
    </w:p>
    <w:p/>
    <w:p>
      <w:pPr>
        <w:pStyle w:val="Heading3"/>
      </w:pPr>
      <w:r>
        <w:rPr>
          <w:rFonts w:ascii="Times New Roman" w:hAnsi="Times New Roman"/>
        </w:rPr>
        <w:t>Abschnitt 4: Voraussichtliche Folgen der Verletzung</w:t>
      </w:r>
    </w:p>
    <w:p>
      <w:pPr>
        <w:jc w:val="left"/>
      </w:pPr>
      <w:r>
        <w:t>Die Verletzung des Schutzes personenbezogener Daten hat voraussichtlich folgende Folgen:</w:t>
      </w:r>
    </w:p>
    <w:p>
      <w:pPr>
        <w:pStyle w:val="ListNumber"/>
      </w:pPr>
      <w:r>
        <w:rPr>
          <w:b/>
        </w:rPr>
        <w:t>Identitätsdiebstahl und Betrug:</w:t>
      </w:r>
      <w:r>
        <w:t xml:space="preserve"> Durch den Abfluss von Personalstammdaten inkl. Bankverbindungen besteht für die betroffenen Mitarbeiter ein erhöhtes Risiko von Kontomissbrauch und Identitätsdiebstahl.</w:t>
      </w:r>
    </w:p>
    <w:p>
      <w:pPr>
        <w:pStyle w:val="ListNumber"/>
      </w:pPr>
      <w:r>
        <w:rPr>
          <w:b/>
        </w:rPr>
        <w:t>Bloßstellung und Diskriminierung:</w:t>
      </w:r>
      <w:r>
        <w:t xml:space="preserve"> Die abgeflossenen BEM-Gesundheitsdaten (Diagnosen, Therapieverläufe) können im Falle einer Veröffentlichung durch die Tätergruppe zu erheblichen Nachteilen für die betroffenen 38 Mitarbeiter führen (soziale Stigmatisierung, potenzielle Auswirkungen auf Versicherbarkeit oder Kreditwürdigkeit).</w:t>
      </w:r>
    </w:p>
    <w:p>
      <w:pPr>
        <w:pStyle w:val="ListNumber"/>
      </w:pPr>
      <w:r>
        <w:rPr>
          <w:b/>
        </w:rPr>
        <w:t>Geschäftliche Nachteile für Kunden:</w:t>
      </w:r>
      <w:r>
        <w:t xml:space="preserve"> Vertrauliche Vertrags- und Konditionsinformationen können von Wettbewerbern genutzt werden.</w:t>
      </w:r>
    </w:p>
    <w:p>
      <w:pPr>
        <w:pStyle w:val="ListNumber"/>
      </w:pPr>
      <w:r>
        <w:rPr>
          <w:b/>
        </w:rPr>
        <w:t>Reputationsschaden:</w:t>
      </w:r>
      <w:r>
        <w:t xml:space="preserve"> Veröffentlichung der Daten auf Leakseiten der Tätergruppe droht.</w:t>
      </w:r>
    </w:p>
    <w:p/>
    <w:p>
      <w:pPr>
        <w:pStyle w:val="Heading3"/>
      </w:pPr>
      <w:r>
        <w:rPr>
          <w:rFonts w:ascii="Times New Roman" w:hAnsi="Times New Roman"/>
        </w:rPr>
        <w:t>Abschnitt 5: Getroffene und geplante Maßnahmen</w:t>
      </w:r>
    </w:p>
    <w:p>
      <w:pPr>
        <w:jc w:val="left"/>
      </w:pPr>
      <w:r>
        <w:rPr>
          <w:b/>
        </w:rPr>
        <w:t>Bereits getroffene Maßnahmen:</w:t>
      </w:r>
    </w:p>
    <w:p>
      <w:pPr>
        <w:pStyle w:val="ListBullet"/>
      </w:pPr>
      <w:r>
        <w:t>Sofortige Abschottung aller betroffenen Systeme (Network Kill, 06.05.2026, 05:35 Uhr)</w:t>
      </w:r>
    </w:p>
    <w:p>
      <w:pPr>
        <w:pStyle w:val="ListBullet"/>
      </w:pPr>
      <w:r>
        <w:t>Beauftragung forensischer Spezialisten (CyberForensik RheinMain GmbH)</w:t>
      </w:r>
    </w:p>
    <w:p>
      <w:pPr>
        <w:pStyle w:val="ListBullet"/>
      </w:pPr>
      <w:r>
        <w:t>Strafanzeige bei ZAC Mainz erstattet (07.05.2026, AZ: 421 UJs 6611/26)</w:t>
      </w:r>
    </w:p>
    <w:p>
      <w:pPr>
        <w:pStyle w:val="ListBullet"/>
      </w:pPr>
      <w:r>
        <w:t>Meldung an BSI Außenstelle Frankfurt (07.05.2026)</w:t>
      </w:r>
    </w:p>
    <w:p>
      <w:pPr>
        <w:pStyle w:val="ListBullet"/>
      </w:pPr>
      <w:r>
        <w:t>Einleitung der Wiederherstellung aus Backup-Systemen</w:t>
      </w:r>
    </w:p>
    <w:p>
      <w:pPr>
        <w:pStyle w:val="ListBullet"/>
      </w:pPr>
      <w:r>
        <w:t>Mandatierung von RA Lukas Drosten (Kanzlei Drosten &amp; Pekonkur)</w:t>
      </w:r>
    </w:p>
    <w:p>
      <w:pPr>
        <w:pStyle w:val="ListBullet"/>
      </w:pPr>
      <w:r>
        <w:t>Meldung an Cyber-Versicherer CyberCovered AG (07.05.2026)</w:t>
      </w:r>
    </w:p>
    <w:p>
      <w:pPr>
        <w:jc w:val="left"/>
      </w:pPr>
      <w:r>
        <w:rPr>
          <w:b/>
        </w:rPr>
        <w:t>Geplante Maßnahmen:</w:t>
      </w:r>
    </w:p>
    <w:p>
      <w:pPr>
        <w:pStyle w:val="ListBullet"/>
      </w:pPr>
      <w:r>
        <w:t>Benachrichtigung der betroffenen Mitarbeiter gemäß Art. 34 DSGVO (geplant: 11.05.2026)</w:t>
      </w:r>
    </w:p>
    <w:p>
      <w:pPr>
        <w:pStyle w:val="ListBullet"/>
      </w:pPr>
      <w:r>
        <w:t>Einleitung einer Datenschutz-Folgenabschätzung (DSFA) für die Verarbeitung von BEM-Gesundheitsdaten (Art. 35 DSGVO)</w:t>
      </w:r>
    </w:p>
    <w:p>
      <w:pPr>
        <w:pStyle w:val="ListBullet"/>
      </w:pPr>
      <w:r>
        <w:t>Vollständige forensische Aufarbeitung des Angriffsverlaufs</w:t>
      </w:r>
    </w:p>
    <w:p>
      <w:pPr>
        <w:pStyle w:val="ListBullet"/>
      </w:pPr>
      <w:r>
        <w:t>Implementierung eines überarbeiteten Patch-Management-Prozesses</w:t>
      </w:r>
    </w:p>
    <w:p>
      <w:pPr>
        <w:pStyle w:val="ListBullet"/>
      </w:pPr>
      <w:r>
        <w:t>Überprüfung und Erneuerung der Firewall-Konfiguration</w:t>
      </w:r>
    </w:p>
    <w:p>
      <w:pPr>
        <w:pStyle w:val="ListBullet"/>
      </w:pPr>
      <w:r>
        <w:t>Ggf. Schadensersatzforderungen gegen IT-Dienstleister</w:t>
      </w:r>
    </w:p>
    <w:p/>
    <w:p>
      <w:pPr>
        <w:pStyle w:val="Heading3"/>
      </w:pPr>
      <w:r>
        <w:rPr>
          <w:rFonts w:ascii="Times New Roman" w:hAnsi="Times New Roman"/>
        </w:rPr>
        <w:t>Abschnitt 6: Angaben zum Datenschutzbeauftragten</w:t>
      </w:r>
    </w:p>
    <w:p>
      <w:pPr>
        <w:jc w:val="left"/>
      </w:pPr>
      <w:r>
        <w:t>Externer Datenschutzbeauftragter ist vorhanden (siehe Abschnitt 1).</w:t>
      </w:r>
    </w:p>
    <w:p/>
    <w:p>
      <w:pPr>
        <w:pStyle w:val="Heading3"/>
      </w:pPr>
      <w:r>
        <w:rPr>
          <w:rFonts w:ascii="Times New Roman" w:hAnsi="Times New Roman"/>
        </w:rPr>
        <w:t>Abschnitt 7: Sonstige Hinweise</w:t>
      </w:r>
    </w:p>
    <w:p>
      <w:pPr>
        <w:jc w:val="left"/>
      </w:pPr>
      <w:r>
        <w:t>Diese Meldung erfolgt auf Basis der zum Zeitpunkt der Übermittlung (08.05.2026, 22:45 Uhr) vorliegenden Erkenntnisse. Die forensische Untersuchung ist noch nicht abgeschlossen. Eine Ergänzungsmeldung mit vollständigen Befunden des forensischen Abschlussberichts wird innerhalb von 14 Tagen (bis 22.05.2026) eingereicht.</w:t>
      </w:r>
    </w:p>
    <w:p>
      <w:pPr>
        <w:jc w:val="left"/>
      </w:pPr>
      <w:r>
        <w:t>Das Unternehmen hat sich bei der Vorbereitung dieser Meldung anwaltlicher Beratung bedient (RA Lukas Drosten, Fachanwalt für IT-Recht).</w:t>
      </w:r>
    </w:p>
    <w:p/>
    <w:p>
      <w:pPr>
        <w:pStyle w:val="Heading3"/>
      </w:pPr>
      <w:r>
        <w:rPr>
          <w:rFonts w:ascii="Times New Roman" w:hAnsi="Times New Roman"/>
        </w:rPr>
        <w:t>Rechtsgrundlagen</w:t>
      </w:r>
    </w:p>
    <w:p>
      <w:pPr>
        <w:pStyle w:val="ListBullet"/>
      </w:pPr>
      <w:r>
        <w:t>Art. 33 Abs. 1 DSGVO: Meldepflicht des Verantwortlichen an Aufsichtsbehörde binnen 72 Stunden</w:t>
      </w:r>
    </w:p>
    <w:p>
      <w:pPr>
        <w:pStyle w:val="ListBullet"/>
      </w:pPr>
      <w:r>
        <w:t>Art. 33 Abs. 3 DSGVO: Inhaltliche Anforderungen der Meldung</w:t>
      </w:r>
    </w:p>
    <w:p>
      <w:pPr>
        <w:pStyle w:val="ListBullet"/>
      </w:pPr>
      <w:r>
        <w:t>Art. 33 Abs. 4 DSGVO: Gestuftes Meldesystem bei unvollständigen Informationen</w:t>
      </w:r>
    </w:p>
    <w:p>
      <w:pPr>
        <w:pStyle w:val="ListBullet"/>
      </w:pPr>
      <w:r>
        <w:t>Erwägungsgrund 87 DSGVO: Unverzüglichkeit der Meldung</w:t>
      </w:r>
    </w:p>
    <w:p>
      <w:pPr>
        <w:pStyle w:val="ListBullet"/>
      </w:pPr>
      <w:r>
        <w:t>§ 42 BDSG: Strafvorschriften BDSG (ergänzend)</w:t>
      </w:r>
    </w:p>
    <w:p>
      <w:pPr>
        <w:jc w:val="left"/>
      </w:pPr>
      <w:r>
        <w:t>Zur Rechtslage bei gestuften Meldungen im Ransomware-Kontext vgl. auch Orientierungshilfe der Datenschutzkonferenz (DSK) „Ransomware: Meldung und Benachrichtigung" (Stand 2023/2024).</w:t>
      </w:r>
    </w:p>
    <w:p/>
    <w:p>
      <w:pPr>
        <w:jc w:val="left"/>
      </w:pPr>
      <w:r>
        <w:rPr>
          <w:b/>
        </w:rPr>
        <w:t>Mainz, den 08.05.2026</w:t>
      </w:r>
    </w:p>
    <w:p>
      <w:pPr>
        <w:jc w:val="left"/>
      </w:pPr>
      <w:r>
        <w:t>RA Lukas Drosten</w:t>
      </w:r>
    </w:p>
    <w:p>
      <w:pPr>
        <w:jc w:val="left"/>
      </w:pPr>
      <w:r>
        <w:t>Kanzlei Drosten &amp; Pekonkur</w:t>
      </w:r>
    </w:p>
    <w:p>
      <w:pPr>
        <w:jc w:val="left"/>
      </w:pPr>
      <w:r>
        <w:t>(handelnd für und im Auftrag der Frischetrans Mittelrhein GmbH)</w:t>
      </w:r>
    </w:p>
    <w:p>
      <w:pPr>
        <w:jc w:val="left"/>
      </w:pPr>
      <w:r>
        <w:rPr>
          <w:i/>
        </w:rPr>
        <w:t>[Elektronisch signiert und über das LfDI-Meldeportal übermittelt — Empfangsbestätigung Ref. LfDI-RLP-2026-0508-4419 liegt vor]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