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Turmberg Software GmbH</w:t>
      </w:r>
    </w:p>
    <w:p>
      <w:pPr>
        <w:jc w:val="left"/>
      </w:pPr>
      <w:r>
        <w:t>Am Fasanengarten 22, 76131 Karlsruhe</w:t>
      </w:r>
    </w:p>
    <w:p>
      <w:pPr>
        <w:jc w:val="left"/>
      </w:pPr>
      <w:r>
        <w:t>Datenschutzbeauftragter</w:t>
      </w:r>
    </w:p>
    <w:p/>
    <w:p>
      <w:pPr>
        <w:jc w:val="left"/>
      </w:pPr>
      <w:r>
        <w:t>Stellungnahme des Datenschutzbeauftragten zum Auskunftsverlangen Denzlinger</w:t>
      </w:r>
    </w:p>
    <w:p>
      <w:pPr>
        <w:jc w:val="left"/>
      </w:pPr>
      <w:r>
        <w:t>Datum: 25.03.2026</w:t>
      </w:r>
    </w:p>
    <w:p>
      <w:pPr>
        <w:jc w:val="left"/>
      </w:pPr>
      <w:r>
        <w:t>An: Personalleitung, Geschäftsführung</w:t>
      </w:r>
    </w:p>
    <w:p>
      <w:pPr>
        <w:jc w:val="left"/>
      </w:pPr>
      <w:r>
        <w:t>Von: Dipl.-Jur. Reinhard Vollmer, betrieblicher Datenschutzbeauftragter</w:t>
      </w:r>
    </w:p>
    <w:p/>
    <w:p>
      <w:pPr>
        <w:jc w:val="left"/>
      </w:pPr>
      <w:r>
        <w:t>1 Umfang des Auskunftsanspruchs</w:t>
      </w:r>
    </w:p>
    <w:p>
      <w:pPr>
        <w:jc w:val="left"/>
      </w:pPr>
      <w:r>
        <w:t>1.1 Der Anspruch aus Artikel 15 Absatz 1 DSGVO erfasst alle personenbezogenen Daten des Betroffenen, unabhängig vom System und vom Speicherort. Erfasst sind auch Bewertungen und interne Vermerke, soweit sie sich auf eine identifizierte oder identifizierbare Person beziehen. Leistungsbeurteilungen und Leistungs-Scores sind personenbezogene Daten und damit auskunftspflichtig.</w:t>
      </w:r>
    </w:p>
    <w:p>
      <w:pPr>
        <w:jc w:val="left"/>
      </w:pPr>
      <w:r>
        <w:t>2 Kopieanspruch nach Artikel 15 Absatz 3 DSGVO</w:t>
      </w:r>
    </w:p>
    <w:p>
      <w:pPr>
        <w:jc w:val="left"/>
      </w:pPr>
      <w:r>
        <w:t>2.1 Der Kopieanspruch umfasst eine Kopie der verarbeiteten Daten. E-Mails sind zu erfassen, soweit sie personenbezogene Daten des Betroffenen enthalten; dies gilt für E-Mails von, an und über ihn gleichermaßen. Eine pauschale Beschränkung auf E-Mails, die der Betroffene selbst versandt hat, ist unzulässig.</w:t>
      </w:r>
    </w:p>
    <w:p>
      <w:pPr>
        <w:jc w:val="left"/>
      </w:pPr>
      <w:r>
        <w:t>3 Rechte Dritter nach Artikel 15 Absatz 4 DSGVO</w:t>
      </w:r>
    </w:p>
    <w:p>
      <w:pPr>
        <w:jc w:val="left"/>
      </w:pPr>
      <w:r>
        <w:t>3.1 Rechte und Freiheiten Dritter können eine Schwärzung, nicht aber eine vollständige Zurückhaltung ganzer Dokumente rechtfertigen. Wo E-Mails oder Vermerke zugleich Daten Dritter enthalten, sind die Drittangaben zu schwärzen; der den Betroffenen betreffende Inhalt bleibt herauszugeben.</w:t>
      </w:r>
    </w:p>
    <w:p>
      <w:pPr>
        <w:jc w:val="left"/>
      </w:pPr>
      <w:r>
        <w:t>3.2 Insbesondere die interne E-Mail vom 24.11.2025, die an drei Kolleginnen und Kollegen gerichtet war und den Umgang mit den Bestandskunden des Betroffenen betrifft, enthält personenbezogene Daten des Betroffenen. Die Namen der Empfänger können geschwärzt werden; der den Betroffenen betreffende Inhalt ist auskunftspflichtig.</w:t>
      </w:r>
    </w:p>
    <w:p>
      <w:pPr>
        <w:jc w:val="left"/>
      </w:pPr>
      <w:r>
        <w:t>4 Sicherungsbestände</w:t>
      </w:r>
    </w:p>
    <w:p>
      <w:pPr>
        <w:jc w:val="left"/>
      </w:pPr>
      <w:r>
        <w:t>4.1 Der Einschätzung der IT, dass die Sicherungsbänder nicht zu Auskunftszwecken durchsucht werden, ist im Grundsatz zu folgen, weil sie ausschließlich der Wiederherstellung dienen und die aktiven Bestände den Auskunftsgegenstand vollständig abbilden. In der Auskunft ist auf die Existenz der Sicherung hinzuweisen.</w:t>
      </w:r>
    </w:p>
    <w:p>
      <w:pPr>
        <w:jc w:val="left"/>
      </w:pPr>
      <w:r>
        <w:t>5 Exzess-Einwand</w:t>
      </w:r>
    </w:p>
    <w:p>
      <w:pPr>
        <w:jc w:val="left"/>
      </w:pPr>
      <w:r>
        <w:t>5.1 Ein Einwand nach Artikel 12 Absatz 5 DSGVO (offenkundig unbegründete oder exzessive Anträge) trägt hier nicht. Ein einmaliges, klar umrissenes Auskunftsverlangen ist auch dann nicht rechtsmissbräuchlich, wenn es der Vorbereitung eines arbeitsgerichtlichen Verfahrens dient. Das Motiv des Betroffenen ist für den Anspruch unerheblich.</w:t>
      </w:r>
    </w:p>
    <w:p>
      <w:pPr>
        <w:jc w:val="left"/>
      </w:pPr>
      <w:r>
        <w:t>6 Empfehlung</w:t>
      </w:r>
    </w:p>
    <w:p>
      <w:pPr>
        <w:jc w:val="left"/>
      </w:pPr>
      <w:r>
        <w:t>6.1 Ich empfehle, die Auskunft vollständig zu erteilen und dabei auch die CRM-Leistungs-Scores sowie die genannte Verteiler-E-Mail (mit Schwärzung der Drittnamen) einzubeziehen. Ein Zurückhalten dieser Kategorien würde den Anspruch verletzen.</w:t>
      </w:r>
    </w:p>
    <w:p/>
    <w:p>
      <w:pPr>
        <w:jc w:val="left"/>
      </w:pPr>
      <w:r>
        <w:t>Karlsruhe, 25.03.2026</w:t>
      </w:r>
    </w:p>
    <w:p>
      <w:pPr>
        <w:jc w:val="left"/>
      </w:pPr>
      <w:r>
        <w:t>Reinhard Vollmer, Datenschutzbeauftragter</w:t>
      </w:r>
    </w:p>
    <w:p>
      <w:pPr>
        <w:jc w:val="left"/>
      </w:pPr>
      <w:r>
        <w:t>Formathinweis: Times New Roman, 11 pt, dezimale Gliederung.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Turmberg Software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Turmberg Software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