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Anwaltsschreiben an BKartA: Fusionskontrollanmeldung GWB § 39 ff.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05. August 2026</w:t>
      </w:r>
    </w:p>
    <w:p>
      <w:pPr>
        <w:jc w:val="left"/>
      </w:pPr>
      <w:r>
        <w:rPr>
          <w:b/>
        </w:rPr>
        <w:t>Kanzlei:</w:t>
      </w:r>
      <w:r>
        <w:t xml:space="preserve"> Roosendaal Birkenhainer Partners mbB</w:t>
      </w:r>
    </w:p>
    <w:p>
      <w:pPr>
        <w:jc w:val="left"/>
      </w:pPr>
      <w:r>
        <w:rPr>
          <w:b/>
        </w:rPr>
        <w:t>An:</w:t>
      </w:r>
      <w:r>
        <w:t xml:space="preserve"> Bundeskartellamt, Fusionskontrollabteilung, Kaiser-Friedrich-Strasse 16, 53113 Bonn</w:t>
      </w:r>
    </w:p>
    <w:p>
      <w:pPr>
        <w:jc w:val="left"/>
      </w:pPr>
      <w:r>
        <w:rPr>
          <w:b/>
        </w:rPr>
        <w:t>BKartA-AZ:</w:t>
      </w:r>
      <w:r>
        <w:t xml:space="preserve"> B 8-188/26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Dieses Aktenstück dokumentiert das Anwaltsschreiben an das Bundeskartellamt vom 05.08.2026 sowie die Grundlagen der fusionskontrollrechtlichen Würdigung. Anmeldefähigkeit nach GWB §§ 35-39 wurde geprüft.</w:t>
      </w:r>
    </w:p>
    <w:p/>
    <w:p>
      <w:pPr>
        <w:pStyle w:val="Heading2"/>
      </w:pPr>
      <w:r>
        <w:rPr>
          <w:rFonts w:ascii="Times New Roman" w:hAnsi="Times New Roman"/>
        </w:rPr>
        <w:t>Fusionskontrollrechtliche Anmeldeschwellen (GWB § 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Kombinierter weltweiter Umsatz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500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Volkenrath SE ca. EUR 210 Mio. + Steinheim-Gruppe ca. EUR 420 Mio. = ca. EUR 630 Mio.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Inländischer Umsatz mind. 1 Beteiligter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25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Volkenrath 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Inländischer Umsatz mind. 1 weiterer Beteiligter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5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Steinheim (Infrastrukturportfolio Deutschland)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Anmeldepflicht nach GWB § 39 Abs. 1 besteht. Vollzugsverbot bis zur Freigabe gemäß GWB § 41 Abs. 1.</w:t>
      </w:r>
    </w:p>
    <w:p/>
    <w:p>
      <w:pPr>
        <w:pStyle w:val="Heading2"/>
      </w:pPr>
      <w:r>
        <w:rPr>
          <w:rFonts w:ascii="Times New Roman" w:hAnsi="Times New Roman"/>
        </w:rPr>
        <w:t>Synopse der Vorabstimmung</w:t>
      </w:r>
    </w:p>
    <w:p>
      <w:pPr>
        <w:jc w:val="left"/>
      </w:pPr>
      <w:r>
        <w:t>Am 15. Juli 2026 fand eine informelle Vorabstimmung (Pre-notification) mit der Fusionskontrollabteilung (Referat B 8) statt. Ergebnis:</w:t>
      </w:r>
    </w:p>
    <w:p>
      <w:pPr>
        <w:pStyle w:val="ListBullet"/>
      </w:pPr>
      <w:r>
        <w:t>BKartA sieht transaktion vorlaeufeig als unproblematisch an</w:t>
      </w:r>
    </w:p>
    <w:p>
      <w:pPr>
        <w:pStyle w:val="ListBullet"/>
      </w:pPr>
      <w:r>
        <w:t>Markt für Stromerzeugung aus Solarenergie in Deutschland: wettbewerbsintensiv, zahlreiche Anbieter</w:t>
      </w:r>
    </w:p>
    <w:p>
      <w:pPr>
        <w:pStyle w:val="ListBullet"/>
      </w:pPr>
      <w:r>
        <w:t>Marktanteil SPV: unter 1% der installierten Leistung in Deutschland</w:t>
      </w:r>
    </w:p>
    <w:p>
      <w:pPr>
        <w:pStyle w:val="ListBullet"/>
      </w:pPr>
      <w:r>
        <w:t>BKartA-Bearbeitungszeit: voraussichtlich Phase I (4 Wochen)</w:t>
      </w:r>
    </w:p>
    <w:p/>
    <w:p>
      <w:pPr>
        <w:pStyle w:val="Heading2"/>
      </w:pPr>
      <w:r>
        <w:rPr>
          <w:rFonts w:ascii="Times New Roman" w:hAnsi="Times New Roman"/>
        </w:rPr>
        <w:t>Entwurf Anmeldeformular / Anschreiben (Auszug)</w:t>
      </w:r>
    </w:p>
    <w:p>
      <w:pPr>
        <w:jc w:val="left"/>
      </w:pPr>
      <w:r>
        <w:rPr>
          <w:b/>
        </w:rPr>
        <w:t>Briefkopf:</w:t>
      </w:r>
    </w:p>
    <w:p>
      <w:pPr>
        <w:jc w:val="left"/>
      </w:pPr>
      <w:r>
        <w:t>Roosendaal Birkenhainer Partners mbB</w:t>
      </w:r>
    </w:p>
    <w:p>
      <w:pPr>
        <w:jc w:val="left"/>
      </w:pPr>
      <w:r>
        <w:t>Kurfürstendamm 184, 10707 Berlin</w:t>
      </w:r>
    </w:p>
    <w:p>
      <w:pPr>
        <w:jc w:val="left"/>
      </w:pPr>
      <w:r>
        <w:t>Tel.: +49 30 8855 4100</w:t>
      </w:r>
    </w:p>
    <w:p>
      <w:pPr>
        <w:jc w:val="left"/>
      </w:pPr>
      <w:r>
        <w:t>AZ: MR-2026-DR-0717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Bundeskartellamt</w:t>
      </w:r>
    </w:p>
    <w:p>
      <w:pPr>
        <w:jc w:val="left"/>
      </w:pPr>
      <w:r>
        <w:t>Referat B 8 — Fusionskontrolle Energie</w:t>
      </w:r>
    </w:p>
    <w:p>
      <w:pPr>
        <w:jc w:val="left"/>
      </w:pPr>
      <w:r>
        <w:t>Kaiser-Friedrich-Strasse 16</w:t>
      </w:r>
    </w:p>
    <w:p>
      <w:pPr>
        <w:jc w:val="left"/>
      </w:pPr>
      <w:r>
        <w:t>53113 Bonn</w:t>
      </w:r>
    </w:p>
    <w:p>
      <w:pPr>
        <w:jc w:val="left"/>
      </w:pPr>
      <w:r>
        <w:rPr>
          <w:b/>
        </w:rPr>
        <w:t>Datum:</w:t>
      </w:r>
      <w:r>
        <w:t xml:space="preserve"> 05. August 2026</w:t>
      </w:r>
    </w:p>
    <w:p>
      <w:pPr>
        <w:jc w:val="left"/>
      </w:pPr>
      <w:r>
        <w:rPr>
          <w:b/>
        </w:rPr>
        <w:t>Betreff: Anmeldung eines Zusammenschlussvorhabens nach § 39 GWB — Erwerb der Volkenrath Solar Eppendorf GmbH durch Steinheim Capital Partners GmbH &amp; Co. KG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in Vertretung unserer Mandantin, der Volkenrath Energie SE, Berlin (nachfolgend: Veraeusserin), zeigen wir die Anmeldung des im Betreff bezeichneten Zusammenschlussvorhabens nach § 39 Abs. 1 GWB an.</w:t>
      </w:r>
    </w:p>
    <w:p>
      <w:pPr>
        <w:pStyle w:val="ListNumber"/>
      </w:pPr>
      <w:r>
        <w:rPr>
          <w:b/>
        </w:rPr>
        <w:t>Beteiligte Unternehmen</w:t>
      </w:r>
    </w:p>
    <w:p>
      <w:pPr>
        <w:jc w:val="left"/>
      </w:pPr>
      <w:r>
        <w:t>Als am Zusammenschluss beteiligte Unternehmen gemäß § 37 Abs. 1 Nr. 2 GWB werden angemeldet:</w:t>
      </w:r>
    </w:p>
    <w:p>
      <w:pPr>
        <w:jc w:val="left"/>
      </w:pPr>
      <w:r>
        <w:t xml:space="preserve">a) </w:t>
      </w:r>
      <w:r>
        <w:rPr>
          <w:b/>
        </w:rPr>
        <w:t>Steinheim Capital Partners GmbH &amp; Co. KG</w:t>
      </w:r>
      <w:r>
        <w:t xml:space="preserve"> (Erwerber), Frankfurt am Main, eingetragen im Handelsregister Frankfurt, HRA 44 721.</w:t>
      </w:r>
    </w:p>
    <w:p>
      <w:pPr>
        <w:jc w:val="left"/>
      </w:pPr>
      <w:r>
        <w:t xml:space="preserve">b) </w:t>
      </w:r>
      <w:r>
        <w:rPr>
          <w:b/>
        </w:rPr>
        <w:t>Volkenrath Energie SE</w:t>
      </w:r>
      <w:r>
        <w:t xml:space="preserve"> (Veraeusserin), Berlin, eingetragen im Handelsregister Berlin-Charlottenburg, HRB 88 412 B.</w:t>
      </w:r>
    </w:p>
    <w:p>
      <w:pPr>
        <w:jc w:val="left"/>
      </w:pPr>
      <w:r>
        <w:t xml:space="preserve">c) </w:t>
      </w:r>
      <w:r>
        <w:rPr>
          <w:b/>
        </w:rPr>
        <w:t>Volkenrath Solar Eppendorf GmbH</w:t>
      </w:r>
      <w:r>
        <w:t xml:space="preserve"> (Zielgesellschaft / Objekt des Zusammenschlusses), eingetragen im Handelsregister Berlin-Charlottenburg, HRB 72 341 B.</w:t>
      </w:r>
    </w:p>
    <w:p>
      <w:pPr>
        <w:pStyle w:val="ListNumber"/>
      </w:pPr>
      <w:r>
        <w:rPr>
          <w:b/>
        </w:rPr>
        <w:t>Art des Zusammenschlusses</w:t>
      </w:r>
    </w:p>
    <w:p>
      <w:pPr>
        <w:jc w:val="left"/>
      </w:pPr>
      <w:r>
        <w:t>Erwerb von 100% der Anteile an der Volkenrath Solar Eppendorf GmbH durch Steinheim Capital Partners GmbH &amp; Co. KG (Anteilserwerb gemäß § 37 Abs. 1 Nr. 2 GWB).</w:t>
      </w:r>
    </w:p>
    <w:p>
      <w:pPr>
        <w:pStyle w:val="ListNumber"/>
      </w:pPr>
      <w:r>
        <w:rPr>
          <w:b/>
        </w:rPr>
        <w:t>Betroffene Märkte</w:t>
      </w:r>
    </w:p>
    <w:p>
      <w:pPr>
        <w:jc w:val="left"/>
      </w:pPr>
      <w:r>
        <w:t>Stromerzeugung aus erneuerbaren Energien (Solarenergie) in Deutschland; Grosshandel Strom (EEG-Einspeisevergütung); Infrastrukturdienstleistungen.</w:t>
      </w:r>
    </w:p>
    <w:p>
      <w:pPr>
        <w:pStyle w:val="ListNumber"/>
      </w:pPr>
      <w:r>
        <w:rPr>
          <w:b/>
        </w:rPr>
        <w:t>Marktstruktur</w:t>
      </w:r>
    </w:p>
    <w:p>
      <w:pPr>
        <w:jc w:val="left"/>
      </w:pPr>
      <w:r>
        <w:t>[...]</w:t>
      </w:r>
    </w:p>
    <w:p>
      <w:pPr>
        <w:jc w:val="left"/>
      </w:pPr>
      <w:r>
        <w:t>Wir bitten, das Vorliegen der Anmeldeschwellen zu bestätigen und die Transaktion baldmöglichst einer Primaerpruefung nach § 40 Abs. 1 GWB zuzuleiten.</w:t>
      </w:r>
    </w:p>
    <w:p>
      <w:pPr>
        <w:jc w:val="left"/>
      </w:pPr>
      <w:r>
        <w:t>Mit freundlichen Gruessen</w:t>
      </w:r>
    </w:p>
    <w:p>
      <w:pPr>
        <w:jc w:val="left"/>
      </w:pPr>
      <w:r>
        <w:t>Dr. Henrik Roosendaal</w:t>
      </w:r>
    </w:p>
    <w:p>
      <w:pPr>
        <w:jc w:val="left"/>
      </w:pPr>
      <w:r>
        <w:t>Rechtsanwalt</w:t>
      </w:r>
    </w:p>
    <w:p>
      <w:pPr>
        <w:jc w:val="left"/>
      </w:pPr>
      <w:r>
        <w:t>Roosendaal Birkenhainer Partners mbB</w:t>
      </w:r>
    </w:p>
    <w:p/>
    <w:p>
      <w:pPr>
        <w:pStyle w:val="Heading2"/>
      </w:pPr>
      <w:r>
        <w:rPr>
          <w:rFonts w:ascii="Times New Roman" w:hAnsi="Times New Roman"/>
        </w:rPr>
        <w:t>Anlage: Ausgefülltes Anmeldeformular BKartA</w:t>
      </w:r>
    </w:p>
    <w:p>
      <w:pPr>
        <w:jc w:val="left"/>
      </w:pPr>
      <w:r>
        <w:t>Anlage 1: Anmeldeformular (15 Seiten, ausgefüllt) — liegt separat im Datenraum.</w:t>
      </w:r>
    </w:p>
    <w:p>
      <w:pPr>
        <w:jc w:val="left"/>
      </w:pPr>
      <w:r>
        <w:t>Anlage 2: Jahresabschlüsse Volkenrath Energie SE 2023/2024 (Kurzfassung)</w:t>
      </w:r>
    </w:p>
    <w:p>
      <w:pPr>
        <w:jc w:val="left"/>
      </w:pPr>
      <w:r>
        <w:t>Anlage 3: Jahresabschlüsse Steinheim Capital Partners Gruppe 2023/2024</w:t>
      </w:r>
    </w:p>
    <w:p>
      <w:pPr>
        <w:jc w:val="left"/>
      </w:pPr>
      <w:r>
        <w:t>Anlage 4: Beschreibung Markt Photovoltaik Deutschland (4 Seiten)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