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Wirtschaftsplan WEG Rolandstraße 27a – Wirtschaftsjahr 2026</w:t>
      </w:r>
    </w:p>
    <w:p>
      <w:pPr>
        <w:jc w:val="left"/>
      </w:pPr>
      <w:r>
        <w:rPr>
          <w:b/>
        </w:rPr>
        <w:t>Erstellt durch:</w:t>
      </w:r>
      <w:r>
        <w:t xml:space="preserve"> Immobilienverwaltung Rheineck GmbH</w:t>
      </w:r>
    </w:p>
    <w:p>
      <w:pPr>
        <w:jc w:val="left"/>
      </w:pPr>
      <w:r>
        <w:rPr>
          <w:b/>
        </w:rPr>
        <w:t>Stand:</w:t>
      </w:r>
      <w:r>
        <w:t xml:space="preserve"> 15. Februar 2026</w:t>
      </w:r>
    </w:p>
    <w:p>
      <w:pPr>
        <w:jc w:val="left"/>
      </w:pPr>
      <w:r>
        <w:rPr>
          <w:b/>
        </w:rPr>
        <w:t>Beschlossen:</w:t>
      </w:r>
      <w:r>
        <w:t xml:space="preserve"> 14. April 2026 (TOP 4, 4:2-Stimmen)</w:t>
      </w:r>
    </w:p>
    <w:p/>
    <w:p>
      <w:pPr>
        <w:pStyle w:val="Heading2"/>
      </w:pPr>
      <w:r>
        <w:rPr>
          <w:rFonts w:ascii="Times New Roman" w:hAnsi="Times New Roman"/>
        </w:rPr>
        <w:t>1. Gemeinschaftliche Kosten (Gesamtansatz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Kostenart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Plan 2025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Plan 2026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Veränderung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Hausmeisterdienstleistung (Fa. Keßler)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4.800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5.040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+5,0 %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Versicherungen (Gebäude, Haftpflicht)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3.200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3.680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+15,0 %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Treppenhausreinigung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1.440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1.560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+8,3 %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Strom Gemeinschaftsflächen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980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1.050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+7,1 %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Gartenpflege Innenhof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720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780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+8,3 %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Heizung Gemeinschaftsflächen (anteilig)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2.100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2.280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+8,6 %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Verwaltungshonorar Rheineck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7.680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8.040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+4,7 %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Bankgebühren, Post, Sonstiges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420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450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+7,1 %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Rücklage Instandhaltung (§ 19 Abs. 2 Nr. 4 WEG)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6.920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7.500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+8,4 %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Energieaudit / Beratung GEG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2.400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neu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Reserve Unvorhergesehenes (5 %)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1.613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1.764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+9,3 %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Gesamtkosten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29.873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34.544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+15,6 %</w:t>
            </w:r>
          </w:p>
        </w:tc>
      </w:tr>
    </w:tbl>
    <w:p>
      <w:pPr>
        <w:jc w:val="left"/>
      </w:pPr>
      <w:r>
        <w:rPr>
          <w:i/>
        </w:rPr>
        <w:t>Hinweis: Sonderumlage Treppenhaussanierung (142.000 EUR) sowie ggf. Kosten Heizungsumstellung sind im Wirtschaftsplan 2026 nicht enthalten; sie werden separat erhoben.</w:t>
      </w:r>
    </w:p>
    <w:p/>
    <w:p>
      <w:pPr>
        <w:pStyle w:val="Heading2"/>
      </w:pPr>
      <w:r>
        <w:rPr>
          <w:rFonts w:ascii="Times New Roman" w:hAnsi="Times New Roman"/>
        </w:rPr>
        <w:t>2. Hausgeldverteilung nach Miteigentumsanteilen (MEA)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Einheit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Eigentümer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MEA (Tsd.)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Anteil (%)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Monatl. Hausgeld 2026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Jährl. Hausgeld (EUR)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EG links (Nr. 1)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Familie Kowalczyk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172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17,2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495,31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5.943,68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EG rechts (Nr. 2)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Erbengem. Pütz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168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16,8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483,80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5.805,60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 OG links (Nr. 3)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Warnecke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18,0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518,16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6.217,92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 OG rechts (Nr. 4)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Baier-Lichtenberg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175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17,5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503,73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6.044,80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 OG (Nr. 5)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R. Baier-Lichtenberg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165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16,5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475,30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5.703,60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DG (Nr. 6)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Straßburger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14,0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403,01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4.836,40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1.000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100,0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2.879,31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34.551,00</w:t>
            </w:r>
          </w:p>
        </w:tc>
      </w:tr>
    </w:tbl>
    <w:p>
      <w:pPr>
        <w:jc w:val="left"/>
      </w:pPr>
      <w:r>
        <w:rPr>
          <w:i/>
        </w:rPr>
        <w:t>(Geringfügige Differenz zur Gesamtkostensumme durch Rundung; Restbetrag geht in Rücklage.)</w:t>
      </w:r>
    </w:p>
    <w:p/>
    <w:p>
      <w:pPr>
        <w:pStyle w:val="Heading2"/>
      </w:pPr>
      <w:r>
        <w:rPr>
          <w:rFonts w:ascii="Times New Roman" w:hAnsi="Times New Roman"/>
        </w:rPr>
        <w:t>3. Instandhaltungsrücklage (Saldo)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Rücklage Saldo 31.12.2025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14.320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Zuführung 2026 (Wirtschaftsplan)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+ 7.500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Entnahme geplante Maßnahmen (lfd.)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− 2.800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Erwarteter Saldo 31.12.2026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19.020</w:t>
            </w:r>
          </w:p>
        </w:tc>
      </w:tr>
    </w:tbl>
    <w:p>
      <w:pPr>
        <w:jc w:val="left"/>
      </w:pPr>
      <w:r>
        <w:rPr>
          <w:i/>
        </w:rPr>
        <w:t>(Die Sonderumlage Treppenhaussanierung fließt nicht in die Rücklage, sondern direkt auf das Baukostenkonto.)</w:t>
      </w:r>
    </w:p>
    <w:p/>
    <w:p>
      <w:pPr>
        <w:pStyle w:val="Heading2"/>
      </w:pPr>
      <w:r>
        <w:rPr>
          <w:rFonts w:ascii="Times New Roman" w:hAnsi="Times New Roman"/>
        </w:rPr>
        <w:t>4. Konten der WEG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Zweck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IBAN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Bank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Laufendes Konto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DE83 3701 0050 0088 2200 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Postbank Köln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Instandhaltungsrücklage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DE21 3702 0090 0041 7740 11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Haager Volksbank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Sonderumlagekonto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DE55 3708 0040 0224 8810 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Commerzbank Köln</w:t>
            </w:r>
          </w:p>
        </w:tc>
      </w:tr>
    </w:tbl>
    <w:p/>
    <w:p>
      <w:pPr>
        <w:jc w:val="left"/>
      </w:pPr>
      <w:r>
        <w:rPr>
          <w:i/>
        </w:rPr>
        <w:t>Gez. Jürgen Rheineck, Verwalter</w:t>
      </w:r>
    </w:p>
    <w:p>
      <w:pPr>
        <w:jc w:val="left"/>
      </w:pPr>
      <w:r>
        <w:rPr>
          <w:i/>
        </w:rPr>
        <w:t>Köln, 15.02.2026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Immobilienverwaltung Rheineck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Immobilienverwaltung Rheineck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