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AMTSGERICHT LEIPZIG · Grundbuchamt · Bernhard-Göring-Straße 64, 04275 Leipzig</w:t>
      </w:r>
    </w:p>
    <w:p>
      <w:pPr>
        <w:spacing w:after="280"/>
      </w:pPr>
      <w:r>
        <w:t>Frau Dr. Marlene Auenfeld</w:t>
        <w:br/>
        <w:t>Könneritzstraße 84</w:t>
        <w:br/>
        <w:t>04229 Leipzig</w:t>
      </w:r>
    </w:p>
    <w:p>
      <w:pPr>
        <w:spacing w:after="180"/>
        <w:jc w:val="right"/>
      </w:pPr>
      <w:r>
        <w:t>Leipzig, 15.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Lindenau Blatt 4412 · G 1847/26</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Ihre Eingabe vom 3. Juni 2026 betreffend Flurstück 184/7</w:t>
            </w:r>
          </w:p>
        </w:tc>
      </w:tr>
    </w:tbl>
    <w:p/>
    <w:p>
      <w:r>
        <w:t>Sehr geehrte Frau Dr. Auenfeld,</w:t>
      </w:r>
    </w:p>
    <w:p>
      <w:pPr>
        <w:keepLines w:val="0"/>
      </w:pPr>
      <w:r>
        <w:t>Ihre Eingabe wird als Antrag auf Berichtigung des Grundbuchs behandelt. Eingetragen ist derzeit die Lindenauer Gewerbehof GmbH aufgrund Auflassung vom 17. Oktober 1998. Das von Ihnen vorgelegte Schreiben der Treuhand-Liegenschaftsgesellschaft vom 4. Dezember 1991 enthält keine abschließende Zuordnungsentscheidung und bezeichnet das betroffene Flurstück nur in einem handschriftlichen Randvermerk.</w:t>
      </w:r>
    </w:p>
    <w:p>
      <w:pPr>
        <w:keepLines w:val="0"/>
      </w:pPr>
      <w:r>
        <w:t>Für die beantragte Berichtigung fehlt derzeit der Nachweis, dass die eingetragene Rechtslage unrichtig ist. Benötigt werden eine eindeutige Zuordnungs- oder Restitutionsentscheidung, eine Bewilligung der eingetragenen Eigentümerin oder sonstige Unterlagen in grundbuchmäßiger Form. Die einfache Kopie des Nutzungsvertrags von 1976 belegt nach ihrem Inhalt lediglich eine tatsächliche Nutzung einer Teilfläche.</w:t>
      </w:r>
    </w:p>
    <w:p>
      <w:pPr>
        <w:keepLines w:val="0"/>
      </w:pPr>
      <w:r>
        <w:t>Sie erhalten Gelegenheit, die fehlenden Unterlagen bis zum 20. Juli 2026 nachzureichen oder mitzuteilen, bei welcher Behörde ein noch nicht abgeschlossener Vorgang geführt wird. Eine Entscheidung über den Antrag ist mit diesem Schreiben nicht verbunden. Bei Rückfragen nennen Sie bitte stets das Geschäftszeichen G 1847/26.</w:t>
      </w:r>
    </w:p>
    <w:p>
      <w:r>
        <w:t>Mit freundlichen Grüßen</w:t>
      </w:r>
    </w:p>
    <w:p>
      <w:pPr>
        <w:spacing w:before="280"/>
      </w:pPr>
      <w:r>
        <w:t>Maaßen</w:t>
        <w:br/>
        <w:t>Rechtspflegerin</w:t>
      </w:r>
    </w:p>
    <w:p>
      <w:pPr>
        <w:spacing w:before="240"/>
      </w:pPr>
      <w:r>
        <w:rPr>
          <w:b/>
        </w:rPr>
        <w:t>Anlagen</w:t>
      </w:r>
    </w:p>
    <w:p>
      <w:pPr>
        <w:pStyle w:val="ListNumber"/>
        <w:spacing w:after="40"/>
      </w:pPr>
      <w:r>
        <w:t>Aktueller Auszug Lindenau Blatt 4412</w:t>
      </w:r>
    </w:p>
    <w:p>
      <w:pPr>
        <w:pStyle w:val="ListNumber"/>
        <w:spacing w:after="40"/>
      </w:pPr>
      <w:r>
        <w:t>Flurkarte Stand 28. Mai 2026</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LEIPZIG · Grundbuchamt · Bernhard-Göring-Straße 64</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LEIPZIG · Grundbuchamt · Bernhard-Göring-Straße 64</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AMTSGERICHT LEIPZIG · Grundbuchamt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Bernhard-Göring-Straße 64, 04275 Leipzig</w:t>
            <w:br/>
            <w:t>Geschäftsstelle G 4 · Telefon 0341 4940-2841</w:t>
          </w:r>
        </w:p>
      </w:tc>
    </w:tr>
  </w:tbl>
  <w:p>
    <w:pPr>
      <w:jc w:val="left"/>
      <w:pBdr>
        <w:bottom w:val="single" w:sz="6" w:space="2" w:color="3B3F45"/>
      </w:pBdr>
    </w:pPr>
    <w:r>
      <w:rPr>
        <w:rFonts w:ascii="Times New Roman" w:hAnsi="Times New Roman"/>
        <w:color w:val="6B6B66"/>
        <w:sz w:val="16"/>
      </w:rPr>
      <w:t>04275 Leipzig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Ihre Eingabe vom 3. Juni 2026 betreffend Flurstück 184/7</dc:title>
  <dc:subject>Lindenau Blatt 4412 · G 1847/26</dc:subject>
  <dc:creator>AMTSGERICHT LEIPZIG · Grundbuchamt</dc:creator>
  <cp:keywords/>
  <dc:description>generated by python-docx</dc:description>
  <cp:lastModifiedBy/>
  <cp:revision>1</cp:revision>
  <dcterms:created xsi:type="dcterms:W3CDTF">2013-12-23T23:15:00Z</dcterms:created>
  <dcterms:modified xsi:type="dcterms:W3CDTF">2013-12-23T23:15:00Z</dcterms:modified>
  <cp:category/>
</cp:coreProperties>
</file>