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PERSÖNLICHE ERKLÄRUNG</w:t>
      </w:r>
    </w:p>
    <w:p>
      <w:pPr>
        <w:widowControl/>
        <w:spacing w:after="40"/>
      </w:pPr>
      <w:r>
        <w:rPr>
          <w:rFonts w:ascii="Arial" w:hAnsi="Arial" w:eastAsia="Arial"/>
          <w:b/>
          <w:sz w:val="25"/>
        </w:rPr>
        <w:t>Anja Martensen</w:t>
      </w:r>
    </w:p>
    <w:p>
      <w:pPr>
        <w:widowControl/>
        <w:spacing w:after="200"/>
      </w:pPr>
      <w:r>
        <w:rPr>
          <w:rFonts w:ascii="Arial" w:hAnsi="Arial" w:eastAsia="Arial"/>
          <w:color w:val="586069"/>
          <w:sz w:val="17"/>
        </w:rPr>
        <w:t>Munkmarscher Chaussee 44 | 25980 Sylt</w:t>
      </w:r>
    </w:p>
    <w:p>
      <w:pPr>
        <w:widowControl/>
        <w:spacing w:after="160"/>
      </w:pPr>
      <w:r>
        <w:rPr>
          <w:rFonts w:ascii="Arial" w:hAnsi="Arial" w:eastAsia="Arial"/>
        </w:rPr>
        <w:t>Petersen &amp; Hagedorn Rechtsanwälte</w:t>
      </w:r>
    </w:p>
    <w:p>
      <w:pPr>
        <w:widowControl/>
        <w:spacing w:after="80"/>
      </w:pPr>
      <w:r>
        <w:rPr>
          <w:rFonts w:ascii="Arial" w:hAnsi="Arial" w:eastAsia="Arial"/>
          <w:color w:val="586069"/>
          <w:sz w:val="18"/>
        </w:rPr>
        <w:t>Datum: 30.06.2026  |  Zeichen: Persönliche Erklärung</w:t>
      </w:r>
    </w:p>
    <w:p>
      <w:pPr>
        <w:pStyle w:val="Title"/>
        <w:widowControl/>
      </w:pPr>
      <w:r>
        <w:rPr>
          <w:rFonts w:ascii="Arial" w:hAnsi="Arial" w:eastAsia="Arial"/>
        </w:rPr>
        <w:t>Erklärung zu den Vermögensübertragungen meiner Mutter</w:t>
      </w:r>
    </w:p>
    <w:p>
      <w:pPr>
        <w:widowControl/>
        <w:jc w:val="both"/>
      </w:pPr>
      <w:r>
        <w:rPr>
          <w:rFonts w:ascii="Arial" w:hAnsi="Arial" w:eastAsia="Arial"/>
        </w:rPr>
        <w:t>Ich habe die nachfolgende Darstellung nach bestem Wissen aus eigenen Wahrnehmungen und anhand meiner Unterlagen erstellt. Wo ich etwas nur von meiner Mutter oder anderen Angehörigen erfahren habe, kennzeichne ich dies ausdrücklich.</w:t>
      </w:r>
    </w:p>
    <w:p>
      <w:pPr>
        <w:pStyle w:val="Heading1"/>
        <w:widowControl/>
      </w:pPr>
      <w:r>
        <w:rPr>
          <w:rFonts w:ascii="Arial" w:hAnsi="Arial" w:eastAsia="Arial"/>
        </w:rPr>
        <w:t>1. Haus in Keitum</w:t>
      </w:r>
    </w:p>
    <w:p>
      <w:pPr>
        <w:widowControl/>
        <w:jc w:val="both"/>
      </w:pPr>
      <w:r>
        <w:rPr>
          <w:rFonts w:ascii="Arial" w:hAnsi="Arial" w:eastAsia="Arial"/>
        </w:rPr>
        <w:t>Meine Mutter bewohnte seit 1974 das Erdgeschoss. Auch nach der Übertragung im Jahr 2018 hatte sie sämtliche Schlüssel. Sie entschied, wann das Obergeschoss an Feriengäste vermietet wurde, sprach mit der Agentur und erhielt nach meiner Kenntnis die Einnahmen. Mein Bruder übernahm ab 2020 zunehmend Handwerkertermine. Bei Familienbesuchen sagte meine Mutter mehrfach, das Haus gehöre „auf dem Papier Karsten“, sie könne aber bis zuletzt darüber bestimmen.</w:t>
      </w:r>
    </w:p>
    <w:p>
      <w:pPr>
        <w:widowControl/>
        <w:jc w:val="both"/>
      </w:pPr>
      <w:r>
        <w:rPr>
          <w:rFonts w:ascii="Arial" w:hAnsi="Arial" w:eastAsia="Arial"/>
        </w:rPr>
        <w:t>Im Herbst 2024 wurde eine Vermietung abgesagt, weil meine Mutter die Räume für Gäste aus Hamburg brauchte. Karsten war darüber verärgert, setzte sich aber nicht durch. Ich kann hierzu Nachrichten vom 12. September 2024 vorlegen.</w:t>
      </w:r>
    </w:p>
    <w:p>
      <w:pPr>
        <w:pStyle w:val="Heading1"/>
        <w:widowControl/>
      </w:pPr>
      <w:r>
        <w:rPr>
          <w:rFonts w:ascii="Arial" w:hAnsi="Arial" w:eastAsia="Arial"/>
        </w:rPr>
        <w:t>2. Depot und Zahlungen an Theo</w:t>
      </w:r>
    </w:p>
    <w:p>
      <w:pPr>
        <w:widowControl/>
        <w:jc w:val="both"/>
      </w:pPr>
      <w:r>
        <w:rPr>
          <w:rFonts w:ascii="Arial" w:hAnsi="Arial" w:eastAsia="Arial"/>
        </w:rPr>
        <w:t>Meine Mutter erzählte mir im Oktober 2021, Theo solle das Depot bekommen, sie wolle jedoch weiterhin „die Ausschüttungen für die Pflege“ haben. Auf einem Kontoauszug vom Dezember 2022 ist ein Eingang über 2.840 Euro mit dem Text „Ertrag Depot T. M.“ vermerkt. Weitere Auszüge liegen bei Karsten. Ob Theo frei über die Wertpapiere verfügen konnte, weiß ich nicht.</w:t>
      </w:r>
    </w:p>
    <w:p>
      <w:pPr>
        <w:pStyle w:val="Heading1"/>
        <w:widowControl/>
      </w:pPr>
      <w:r>
        <w:rPr>
          <w:rFonts w:ascii="Arial" w:hAnsi="Arial" w:eastAsia="Arial"/>
        </w:rPr>
        <w:t>3. Pflege und Familienhilfe</w:t>
      </w:r>
    </w:p>
    <w:p>
      <w:pPr>
        <w:widowControl/>
        <w:jc w:val="both"/>
      </w:pPr>
      <w:r>
        <w:rPr>
          <w:rFonts w:ascii="Arial" w:hAnsi="Arial" w:eastAsia="Arial"/>
        </w:rPr>
        <w:t>Karsten fuhr Mutter zu Arztterminen und organisierte ab 2023 den Pflegedienst. Ich übernahm monatlich Einkäufe, Telefonate mit der Krankenkasse und mehrere Wochenenden. Mutter bezahlte Karsten wiederholt 300 oder 500 Euro für Fahrten und Material. Eine feste Pflegevergütung wurde in meiner Gegenwart nie vereinbart. Dach und Heizung wurden auch wegen der Ferienvermietung erneuert.</w:t>
      </w:r>
    </w:p>
    <w:p>
      <w:pPr>
        <w:pStyle w:val="Heading1"/>
        <w:widowControl/>
      </w:pPr>
      <w:r>
        <w:rPr>
          <w:rFonts w:ascii="Arial" w:hAnsi="Arial" w:eastAsia="Arial"/>
        </w:rPr>
        <w:t>4. Nachlassverzeichnis</w:t>
      </w:r>
    </w:p>
    <w:p>
      <w:pPr>
        <w:widowControl/>
        <w:jc w:val="both"/>
      </w:pPr>
      <w:r>
        <w:rPr>
          <w:rFonts w:ascii="Arial" w:hAnsi="Arial" w:eastAsia="Arial"/>
        </w:rPr>
        <w:t>Im privaten Verzeichnis fehlen die Ferienmieten für Dezember 2025, eine erwartete Einkommensteuererstattung, das Silberbesteck und ein Rückzahlungsanspruch aus einem Darlehen an Theo. Die Schmuckangabe von 2.500 Euro erscheint mir zu niedrig; allein der Goldarmreif wurde 2019 für 4.800 Euro versichert. Ich möchte keine Zahl erfinden, sondern die Belege und eine geordnete Wertermittlung erhalten.</w:t>
      </w:r>
    </w:p>
    <w:p>
      <w:pPr>
        <w:widowControl/>
        <w:jc w:val="both"/>
      </w:pPr>
      <w:r>
        <w:rPr>
          <w:rFonts w:ascii="Arial" w:hAnsi="Arial" w:eastAsia="Arial"/>
        </w:rPr>
        <w:t>Sylt, 30. Juni 2026 Anja Martensen</w:t>
      </w:r>
    </w:p>
    <w:p>
      <w:pPr>
        <w:pStyle w:val="Heading1"/>
        <w:widowControl/>
      </w:pPr>
      <w:r>
        <w:rPr>
          <w:rFonts w:ascii="Arial" w:hAnsi="Arial" w:eastAsia="Arial"/>
        </w:rPr>
        <w:t>5. Ergänzung zu Zeugen und Unterlagen</w:t>
      </w:r>
    </w:p>
    <w:p>
      <w:pPr>
        <w:keepLines w:val="0"/>
        <w:widowControl/>
      </w:pPr>
      <w:r>
        <w:rPr>
          <w:rFonts w:ascii="Arial" w:hAnsi="Arial" w:eastAsia="Arial"/>
        </w:rPr>
        <w:t>Als mögliche Zeugin für die tatsächliche Ferienvermietung benennt Anja die frühere Agenturmitarbeiterin Wiebke Petersen, die von 2018 bis 2024 Schlüsselübergaben organisierte. Für die Aussage ihrer Mutter zum Depot nennt sie das gemeinsame Abendessen am 23.10.2021 im Restaurant Alte Friesenstube; anwesend waren auch Theo und Anjas Ehemann Jens.</w:t>
      </w:r>
    </w:p>
    <w:p>
      <w:pPr>
        <w:keepLines w:val="0"/>
        <w:widowControl/>
      </w:pPr>
      <w:r>
        <w:rPr>
          <w:rFonts w:ascii="Arial" w:hAnsi="Arial" w:eastAsia="Arial"/>
        </w:rPr>
        <w:t>Anja fand am 02.07.2026 in einem Kalender ihrer Mutter drei Einträge zu Ertragszahlungen von Theo. Der Kalender wurde fotografiert und blieb zunächst bei der Mandantin. Eine vollständige Übergabe ist für 10.07.2026 vereinbart.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Anja Martensen</w:t>
          </w:r>
        </w:p>
        <w:p>
          <w:pPr>
            <w:spacing w:after="0"/>
          </w:pPr>
          <w:r>
            <w:rPr>
              <w:color w:val="6B7378"/>
              <w:sz w:val="15"/>
            </w:rPr>
            <w:t>Munkmarscher Chaussee 44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 den Vermögensübertragungen meiner Mutter</dc:title>
  <dc:subject>Persönliche Erklärung</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