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after="40"/>
      </w:pPr>
      <w:r>
        <w:rPr>
          <w:rFonts w:ascii="Arial" w:hAnsi="Arial" w:eastAsia="Arial"/>
          <w:b/>
          <w:color w:val="17365D"/>
          <w:sz w:val="17"/>
        </w:rPr>
        <w:t>GRUNDBUCHAUSZUG</w:t>
      </w:r>
    </w:p>
    <w:p>
      <w:pPr>
        <w:widowControl/>
        <w:spacing w:after="40"/>
      </w:pPr>
      <w:r>
        <w:rPr>
          <w:rFonts w:ascii="Arial" w:hAnsi="Arial" w:eastAsia="Arial"/>
          <w:b/>
          <w:sz w:val="25"/>
        </w:rPr>
        <w:t>Amtsgericht Niebüll - Grundbuchamt</w:t>
      </w:r>
    </w:p>
    <w:p>
      <w:pPr>
        <w:widowControl/>
        <w:spacing w:after="200"/>
      </w:pPr>
      <w:r>
        <w:rPr>
          <w:rFonts w:ascii="Arial" w:hAnsi="Arial" w:eastAsia="Arial"/>
          <w:color w:val="586069"/>
          <w:sz w:val="17"/>
        </w:rPr>
        <w:t>Uhlebüller Straße 15 | 25899 Niebüll</w:t>
      </w:r>
    </w:p>
    <w:p>
      <w:pPr>
        <w:widowControl/>
        <w:spacing w:after="160"/>
      </w:pPr>
      <w:r>
        <w:rPr>
          <w:rFonts w:ascii="Arial" w:hAnsi="Arial" w:eastAsia="Arial"/>
        </w:rPr>
        <w:t>Petersen &amp; Hagedorn Rechtsanwälte</w:t>
      </w:r>
    </w:p>
    <w:p>
      <w:pPr>
        <w:widowControl/>
        <w:spacing w:after="80"/>
      </w:pPr>
      <w:r>
        <w:rPr>
          <w:rFonts w:ascii="Arial" w:hAnsi="Arial" w:eastAsia="Arial"/>
          <w:color w:val="586069"/>
          <w:sz w:val="18"/>
        </w:rPr>
        <w:t>Datum: 07.07.2026  |  Zeichen: Keitum Blatt 2187</w:t>
      </w:r>
    </w:p>
    <w:p>
      <w:pPr>
        <w:pStyle w:val="Title"/>
        <w:widowControl/>
      </w:pPr>
      <w:r>
        <w:rPr>
          <w:rFonts w:ascii="Arial" w:hAnsi="Arial" w:eastAsia="Arial"/>
        </w:rPr>
        <w:t>Unbeglaubigter Grundbuchauszug</w:t>
      </w:r>
    </w:p>
    <w:p>
      <w:pPr>
        <w:widowControl/>
        <w:jc w:val="both"/>
      </w:pPr>
      <w:r>
        <w:rPr>
          <w:rFonts w:ascii="Arial" w:hAnsi="Arial" w:eastAsia="Arial"/>
        </w:rPr>
        <w:t>Der nachstehende Auszug gibt den elektronischen Grundbuchstand am 7. Juli 2026, 08:42 Uhr, wieder.</w:t>
      </w:r>
    </w:p>
    <w:p>
      <w:pPr>
        <w:pStyle w:val="Heading1"/>
        <w:widowControl/>
      </w:pPr>
      <w:r>
        <w:rPr>
          <w:rFonts w:ascii="Arial" w:hAnsi="Arial" w:eastAsia="Arial"/>
        </w:rPr>
        <w:t>1. Bestandsverzeichnis</w:t>
      </w:r>
    </w:p>
    <w:tbl>
      <w:tblPr>
        <w:tblStyle w:val="TableGrid"/>
        <w:tblW w:type="dxa" w:w="9600"/>
        <w:tblLayout w:type="autofit"/>
        <w:tblLook w:firstColumn="1" w:firstRow="1" w:lastColumn="0" w:lastRow="0" w:noHBand="0" w:noVBand="1" w:val="04A0"/>
        <w:jc w:val="center"/>
        <w:tblInd w:w="120" w:type="dxa"/>
      </w:tblPr>
      <w:tblGrid>
        <w:gridCol w:w="1000"/>
        <w:gridCol w:w="2800"/>
        <w:gridCol w:w="3900"/>
        <w:gridCol w:w="1900"/>
      </w:tblGrid>
      <w:tr>
        <w:trPr>
          <w:tblHeader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1000"/>
            <w:vAlign w:val="center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Lfd. Nr.</w:t>
            </w:r>
          </w:p>
        </w:tc>
        <w:tc>
          <w:tcPr>
            <w:tcW w:type="dxa" w:w="2800"/>
            <w:vAlign w:val="center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Gemarkung / Flur / Flurstück</w:t>
            </w:r>
          </w:p>
        </w:tc>
        <w:tc>
          <w:tcPr>
            <w:tcW w:type="dxa" w:w="3900"/>
            <w:vAlign w:val="center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Wirtschaftsart und Lage</w:t>
            </w:r>
          </w:p>
        </w:tc>
        <w:tc>
          <w:tcPr>
            <w:tcW w:type="dxa" w:w="1900"/>
            <w:vAlign w:val="center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Größe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59" w:lineRule="auto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59" w:lineRule="auto"/>
            </w:pPr>
            <w:r>
              <w:rPr>
                <w:rFonts w:ascii="Arial" w:hAnsi="Arial"/>
                <w:sz w:val="17"/>
              </w:rPr>
              <w:t>Keitum / 18 / 77</w:t>
            </w:r>
          </w:p>
        </w:tc>
        <w:tc>
          <w:tcPr>
            <w:tcW w:type="dxa" w:w="39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59" w:lineRule="auto"/>
            </w:pPr>
            <w:r>
              <w:rPr>
                <w:rFonts w:ascii="Arial" w:hAnsi="Arial"/>
                <w:sz w:val="17"/>
              </w:rPr>
              <w:t>Gebäude- und Freifläche, Gurtstig 18</w:t>
            </w:r>
          </w:p>
        </w:tc>
        <w:tc>
          <w:tcPr>
            <w:tcW w:type="dxa" w:w="19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59" w:lineRule="auto"/>
            </w:pPr>
            <w:r>
              <w:rPr>
                <w:rFonts w:ascii="Arial" w:hAnsi="Arial"/>
                <w:sz w:val="17"/>
              </w:rPr>
              <w:t>1.146 m²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Arial" w:hAnsi="Arial" w:eastAsia="Arial"/>
        </w:rPr>
        <w:t>2. Abteilung I</w:t>
      </w:r>
    </w:p>
    <w:tbl>
      <w:tblPr>
        <w:tblStyle w:val="TableGrid"/>
        <w:tblW w:type="dxa" w:w="9600"/>
        <w:tblLayout w:type="autofit"/>
        <w:tblLook w:firstColumn="1" w:firstRow="1" w:lastColumn="0" w:lastRow="0" w:noHBand="0" w:noVBand="1" w:val="04A0"/>
        <w:jc w:val="center"/>
        <w:tblInd w:w="120" w:type="dxa"/>
      </w:tblPr>
      <w:tblGrid>
        <w:gridCol w:w="1000"/>
        <w:gridCol w:w="4000"/>
        <w:gridCol w:w="4600"/>
      </w:tblGrid>
      <w:tr>
        <w:trPr>
          <w:tblHeader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1000"/>
            <w:vAlign w:val="center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Lfd. Nr.</w:t>
            </w:r>
          </w:p>
        </w:tc>
        <w:tc>
          <w:tcPr>
            <w:tcW w:type="dxa" w:w="4000"/>
            <w:vAlign w:val="center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Eigentümer</w:t>
            </w:r>
          </w:p>
        </w:tc>
        <w:tc>
          <w:tcPr>
            <w:tcW w:type="dxa" w:w="4600"/>
            <w:vAlign w:val="center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Grundlage der Eintragung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59" w:lineRule="auto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40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59" w:lineRule="auto"/>
            </w:pPr>
            <w:r>
              <w:rPr>
                <w:rFonts w:ascii="Arial" w:hAnsi="Arial"/>
                <w:sz w:val="17"/>
              </w:rPr>
              <w:t>Karsten Martensen, geb. 14.11.1966</w:t>
            </w:r>
          </w:p>
        </w:tc>
        <w:tc>
          <w:tcPr>
            <w:tcW w:type="dxa" w:w="4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59" w:lineRule="auto"/>
            </w:pPr>
            <w:r>
              <w:rPr>
                <w:rFonts w:ascii="Arial" w:hAnsi="Arial"/>
                <w:sz w:val="17"/>
              </w:rPr>
              <w:t>Auflassung vom 03.02.2018, eingetragen am 19.04.2018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Arial" w:hAnsi="Arial" w:eastAsia="Arial"/>
        </w:rPr>
        <w:t>3. Abteilung II</w:t>
      </w:r>
    </w:p>
    <w:tbl>
      <w:tblPr>
        <w:tblStyle w:val="TableGrid"/>
        <w:tblW w:type="dxa" w:w="9600"/>
        <w:tblLayout w:type="autofit"/>
        <w:tblLook w:firstColumn="1" w:firstRow="1" w:lastColumn="0" w:lastRow="0" w:noHBand="0" w:noVBand="1" w:val="04A0"/>
        <w:jc w:val="center"/>
        <w:tblInd w:w="120" w:type="dxa"/>
      </w:tblPr>
      <w:tblGrid>
        <w:gridCol w:w="1100"/>
        <w:gridCol w:w="4800"/>
        <w:gridCol w:w="3700"/>
      </w:tblGrid>
      <w:tr>
        <w:trPr>
          <w:tblHeader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1100"/>
            <w:vAlign w:val="center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Lfd. Nr.</w:t>
            </w:r>
          </w:p>
        </w:tc>
        <w:tc>
          <w:tcPr>
            <w:tcW w:type="dxa" w:w="4800"/>
            <w:vAlign w:val="center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Last / Berechtigter</w:t>
            </w:r>
          </w:p>
        </w:tc>
        <w:tc>
          <w:tcPr>
            <w:tcW w:type="dxa" w:w="3700"/>
            <w:vAlign w:val="center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Eintragung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59" w:lineRule="auto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4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59" w:lineRule="auto"/>
            </w:pPr>
            <w:r>
              <w:rPr>
                <w:rFonts w:ascii="Arial" w:hAnsi="Arial"/>
                <w:sz w:val="17"/>
              </w:rPr>
              <w:t>Lebenslanger Nießbrauch für Helga Martensen</w:t>
            </w:r>
          </w:p>
        </w:tc>
        <w:tc>
          <w:tcPr>
            <w:tcW w:type="dxa" w:w="3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59" w:lineRule="auto"/>
            </w:pPr>
            <w:r>
              <w:rPr>
                <w:rFonts w:ascii="Arial" w:hAnsi="Arial"/>
                <w:sz w:val="17"/>
              </w:rPr>
              <w:t>gemäß Bewilligung vom 03.02.2018</w:t>
            </w:r>
          </w:p>
        </w:tc>
      </w:tr>
      <w:tr>
        <w:tc>
          <w:tcPr>
            <w:tcW w:type="dxa" w:w="1100"/>
            <w:vAlign w:val="center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59" w:lineRule="auto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4800"/>
            <w:vAlign w:val="center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59" w:lineRule="auto"/>
            </w:pPr>
            <w:r>
              <w:rPr>
                <w:rFonts w:ascii="Arial" w:hAnsi="Arial"/>
                <w:sz w:val="17"/>
              </w:rPr>
              <w:t>Rückauflassungsvormerkung für Helga Martensen</w:t>
            </w:r>
          </w:p>
        </w:tc>
        <w:tc>
          <w:tcPr>
            <w:tcW w:type="dxa" w:w="3700"/>
            <w:vAlign w:val="center"/>
            <w:shd w:fill="F2F4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59" w:lineRule="auto"/>
            </w:pPr>
            <w:r>
              <w:rPr>
                <w:rFonts w:ascii="Arial" w:hAnsi="Arial"/>
                <w:sz w:val="17"/>
              </w:rPr>
              <w:t>gemäß Bewilligung vom 03.02.2018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Arial" w:hAnsi="Arial" w:eastAsia="Arial"/>
        </w:rPr>
        <w:t>4. Abteilung III</w:t>
      </w:r>
    </w:p>
    <w:tbl>
      <w:tblPr>
        <w:tblStyle w:val="TableGrid"/>
        <w:tblW w:type="dxa" w:w="9600"/>
        <w:tblLayout w:type="autofit"/>
        <w:tblLook w:firstColumn="1" w:firstRow="1" w:lastColumn="0" w:lastRow="0" w:noHBand="0" w:noVBand="1" w:val="04A0"/>
        <w:jc w:val="center"/>
        <w:tblInd w:w="120" w:type="dxa"/>
      </w:tblPr>
      <w:tblGrid>
        <w:gridCol w:w="1100"/>
        <w:gridCol w:w="4300"/>
        <w:gridCol w:w="4200"/>
      </w:tblGrid>
      <w:tr>
        <w:trPr>
          <w:tblHeader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1100"/>
            <w:vAlign w:val="center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Lfd. Nr.</w:t>
            </w:r>
          </w:p>
        </w:tc>
        <w:tc>
          <w:tcPr>
            <w:tcW w:type="dxa" w:w="4300"/>
            <w:vAlign w:val="center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Recht</w:t>
            </w:r>
          </w:p>
        </w:tc>
        <w:tc>
          <w:tcPr>
            <w:tcW w:type="dxa" w:w="4200"/>
            <w:vAlign w:val="center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Gläubiger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59" w:lineRule="auto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43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59" w:lineRule="auto"/>
            </w:pPr>
            <w:r>
              <w:rPr>
                <w:rFonts w:ascii="Arial" w:hAnsi="Arial"/>
                <w:sz w:val="17"/>
              </w:rPr>
              <w:t>Grundschuld 180.000 EUR nebst Zinsen</w:t>
            </w:r>
          </w:p>
        </w:tc>
        <w:tc>
          <w:tcPr>
            <w:tcW w:type="dxa" w:w="4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 w:line="259" w:lineRule="auto"/>
            </w:pPr>
            <w:r>
              <w:rPr>
                <w:rFonts w:ascii="Arial" w:hAnsi="Arial"/>
                <w:sz w:val="17"/>
              </w:rPr>
              <w:t>Inselbank AG</w:t>
            </w:r>
          </w:p>
        </w:tc>
      </w:tr>
    </w:tbl>
    <w:p>
      <w:pPr>
        <w:widowControl/>
        <w:spacing w:after="0"/>
      </w:pPr>
    </w:p>
    <w:p>
      <w:pPr>
        <w:widowControl/>
        <w:jc w:val="both"/>
      </w:pPr>
      <w:r>
        <w:rPr>
          <w:rFonts w:ascii="Arial" w:hAnsi="Arial" w:eastAsia="Arial"/>
        </w:rPr>
        <w:t>Ende des Auszugs. Der Auszug enthält keine Aussage zur aktuellen Valutierung der Grundschuld.</w:t>
      </w:r>
    </w:p>
    <w:p>
      <w:pPr>
        <w:pStyle w:val="Heading1"/>
        <w:widowControl/>
      </w:pPr>
      <w:r>
        <w:rPr>
          <w:rFonts w:ascii="Arial" w:hAnsi="Arial" w:eastAsia="Arial"/>
        </w:rPr>
        <w:t>5. Abrufvermerk</w:t>
      </w:r>
    </w:p>
    <w:p>
      <w:pPr>
        <w:keepLines w:val="0"/>
        <w:widowControl/>
      </w:pPr>
      <w:r>
        <w:rPr>
          <w:rFonts w:ascii="Arial" w:hAnsi="Arial" w:eastAsia="Arial"/>
        </w:rPr>
        <w:t>Elektronischer Abruf am 07.07.2026 um 08:42 Uhr durch Rechtspflegerin Imke Boysen, Abrufzeichen GB-NB-77102. Der Auszug wurde als unbeglaubigtes PDF an die Kanzlei und an das beauftragte Notariat übermittelt. Für die historische Rangentwicklung ist eine Grundakte gesondert angefordert.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219" w:bottom="1162" w:left="1276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71" w:val="right"/>
      </w:tabs>
      <w:spacing w:before="60"/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Niebüll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  <w:p>
    <w:pPr>
      <w:spacing w:after="0"/>
      <w:jc w:val="center"/>
    </w:pPr>
    <w:r>
      <w:rPr>
        <w:color w:val="6B7378"/>
        <w:sz w:val="14"/>
      </w:rPr>
      <w:t xml:space="preserve">Seite </w:t>
    </w:r>
    <w:r>
      <w:rPr>
        <w:color w:val="6B7378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10" w:space="4" w:color="2F6684"/>
      </w:pBdr>
      <w:jc w:val="left"/>
    </w:pPr>
    <w:r/>
    <w:r>
      <w:rPr>
        <w:rFonts w:ascii="Times New Roman" w:hAnsi="Times New Roman"/>
        <w:b/>
        <w:color w:val="3B3F45"/>
        <w:sz w:val="24"/>
      </w:rPr>
      <w:t>Amtsgericht Niebüll</w:t>
    </w: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6066"/>
      <w:gridCol w:w="3345"/>
    </w:tblGrid>
    <w:tr>
      <w:tc>
        <w:tcPr>
          <w:tcW w:type="dxa" w:w="4706"/>
        </w:tcPr>
        <w:p>
          <w:pPr>
            <w:spacing w:after="20"/>
          </w:pPr>
          <w:r>
            <w:rPr>
              <w:rFonts w:ascii="Arial" w:hAnsi="Arial"/>
              <w:b/>
              <w:color w:val="17324D"/>
              <w:sz w:val="21"/>
            </w:rPr>
            <w:t>Amtsgericht Niebüll</w:t>
          </w:r>
        </w:p>
        <w:p>
          <w:pPr>
            <w:spacing w:after="0"/>
          </w:pPr>
          <w:r>
            <w:rPr>
              <w:color w:val="6B7378"/>
              <w:sz w:val="15"/>
            </w:rPr>
            <w:t>Grundbuchamt | Uhlebüller Straße 15 | 25899 Niebüll</w:t>
          </w:r>
        </w:p>
      </w:tc>
      <w:tc>
        <w:tcPr>
          <w:tcW w:type="dxa" w:w="4706"/>
        </w:tcPr>
        <w:p>
          <w:pPr>
            <w:spacing w:after="20"/>
            <w:jc w:val="right"/>
          </w:pPr>
          <w:r>
            <w:rPr>
              <w:b/>
              <w:color w:val="17324D"/>
              <w:sz w:val="18"/>
            </w:rPr>
            <w:t>Nachlass Martensen</w:t>
          </w:r>
        </w:p>
        <w:p>
          <w:pPr>
            <w:spacing w:after="0"/>
            <w:jc w:val="right"/>
          </w:pPr>
          <w:r>
            <w:rPr>
              <w:color w:val="6B7378"/>
              <w:sz w:val="15"/>
            </w:rPr>
            <w:t>Aktenzeichen PMH/26-184 AM</w:t>
          </w:r>
        </w:p>
      </w:tc>
    </w:tr>
  </w:tbl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0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668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Unbeglaubigter Grundbuchauszug</dc:title>
  <dc:subject>Keitum Blatt 2187</dc:subject>
  <dc:creator>Petersen &amp; Hagedorn Rechtsanwälte</dc:creator>
  <cp:keywords/>
  <dc:description>generated by python-docx</dc:description>
  <cp:lastModifiedBy>Petersen &amp; Hagedorn Rechtsanwälte</cp:lastModifiedBy>
  <cp:revision>1</cp:revision>
  <dcterms:created xsi:type="dcterms:W3CDTF">2026-07-15T12:00:00Z</dcterms:created>
  <dcterms:modified xsi:type="dcterms:W3CDTF">2026-07-15T12:00:00Z</dcterms:modified>
  <cp:category/>
</cp:coreProperties>
</file>