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Antwort der Bauherrin auf die Teilschlussrechnung — Kürzung und Einbehalt</w:t>
      </w:r>
    </w:p>
    <w:p>
      <w:pPr>
        <w:jc w:val="left"/>
      </w:pPr>
      <w:r>
        <w:rPr>
          <w:b/>
        </w:rPr>
        <w:t>Mühlenhof Bildung gGmbH</w:t>
      </w:r>
    </w:p>
    <w:p>
      <w:pPr>
        <w:jc w:val="left"/>
      </w:pPr>
      <w:r>
        <w:t>Barnetstraße 40, 12305 Berlin</w:t>
      </w:r>
    </w:p>
    <w:p>
      <w:pPr>
        <w:jc w:val="left"/>
      </w:pPr>
      <w:r>
        <w:t>Telefon 030 62240-0 · verwaltung@muehlenhof-bildung.de</w:t>
      </w:r>
    </w:p>
    <w:p>
      <w:pPr>
        <w:jc w:val="left"/>
      </w:pPr>
      <w:r>
        <w:t>Unser Zeichen: MB/2026/Kita-148 · Ihre Rechnung: 2026-0148 vom 03.07.2026</w:t>
      </w:r>
    </w:p>
    <w:p>
      <w:pPr>
        <w:jc w:val="left"/>
      </w:pPr>
      <w:r>
        <w:t>Berlin, den 10. Juli 2026</w:t>
      </w:r>
    </w:p>
    <w:p>
      <w:pPr>
        <w:jc w:val="left"/>
      </w:pPr>
      <w:r>
        <w:t>**An das</w:t>
      </w:r>
    </w:p>
    <w:p>
      <w:pPr>
        <w:jc w:val="left"/>
      </w:pPr>
      <w:r>
        <w:t>Atelier Westarp und Partner mbB</w:t>
      </w:r>
    </w:p>
    <w:p>
      <w:pPr>
        <w:jc w:val="left"/>
      </w:pPr>
      <w:r>
        <w:t>Frau Architektin Katrin Westarp</w:t>
      </w:r>
    </w:p>
    <w:p>
      <w:pPr>
        <w:jc w:val="left"/>
      </w:pPr>
      <w:r>
        <w:t>Grabbeallee 19, 13156 Berlin**</w:t>
      </w:r>
    </w:p>
    <w:p>
      <w:pPr>
        <w:jc w:val="left"/>
      </w:pPr>
      <w:r>
        <w:rPr>
          <w:b/>
        </w:rPr>
        <w:t>Betreff: Kita Mühlenhof — Ihre Teilschlussrechnung Nr. 2026-0148; Kürzung, Vertragsstrafenvorbehalt und Einbehalt</w:t>
      </w:r>
    </w:p>
    <w:p>
      <w:pPr>
        <w:jc w:val="left"/>
      </w:pPr>
      <w:r>
        <w:t>Sehr geehrte Frau Westarp,</w:t>
      </w:r>
    </w:p>
    <w:p>
      <w:pPr>
        <w:jc w:val="left"/>
      </w:pPr>
      <w:r>
        <w:t>Ihre Rechnung über 82.556,00 EUR netto können wir nur teilweise anerkennen.</w:t>
      </w:r>
    </w:p>
    <w:p>
      <w:pPr>
        <w:pStyle w:val="Heading2"/>
      </w:pPr>
      <w:r>
        <w:rPr>
          <w:rFonts w:ascii="Times New Roman" w:hAnsi="Times New Roman"/>
        </w:rPr>
        <w:t>1 Verdientes Grundhonorar</w:t>
      </w:r>
    </w:p>
    <w:p>
      <w:pPr>
        <w:jc w:val="left"/>
      </w:pPr>
      <w:r>
        <w:t>Den Ansatz eines verdienten Grundhonorars von 364.056,00 EUR netto und die bereits geleisteten Abschläge von 300.000,00 EUR erkennen wir dem Grunde und der Höhe nach an. Der rechnerisch offene Grundhonoraranteil beträgt damit 64.056,00 EUR netto.</w:t>
      </w:r>
    </w:p>
    <w:p>
      <w:pPr>
        <w:pStyle w:val="Heading2"/>
      </w:pPr>
      <w:r>
        <w:rPr>
          <w:rFonts w:ascii="Times New Roman" w:hAnsi="Times New Roman"/>
        </w:rPr>
        <w:t>2 Nachtrag besondere Leistungen — abgelehnt</w:t>
      </w:r>
    </w:p>
    <w:p>
      <w:pPr>
        <w:jc w:val="left"/>
      </w:pPr>
      <w:r>
        <w:t>Die Nachtragsforderung von 18.500,00 EUR für Brandschutzkoordination und TGA-Mengenermittlung lehnen wir ab. Beide Leistungen sind nach Anlage 10 zur HOAI Grundleistungen der Objektplanung beziehungsweise der Koordination fachlich Beteiligter und mit dem vereinbarten Honorar abgegolten. Eine vorherige schriftliche Beauftragung als besondere Leistung mit gesonderter Vergütungsvereinbarung, wie sie unser Vertrag verlangt, liegt nicht vor.</w:t>
      </w:r>
    </w:p>
    <w:p>
      <w:pPr>
        <w:pStyle w:val="Heading2"/>
      </w:pPr>
      <w:r>
        <w:rPr>
          <w:rFonts w:ascii="Times New Roman" w:hAnsi="Times New Roman"/>
        </w:rPr>
        <w:t>3 Vertragsstrafe</w:t>
      </w:r>
    </w:p>
    <w:p>
      <w:pPr>
        <w:jc w:val="left"/>
      </w:pPr>
      <w:r>
        <w:t>Für die Überschreitung des verbindlichen Fertigstellungstermins der Ausführungsplanung (30.04.2026) machen wir hiermit ausdrücklich die Vertragsstrafe geltend. Die Ausführungsplanung lag erst am 12.06.2026 freigegeben vor, mithin 43 Kalendertage und damit sechs vollendete Wochen verspätet. Bei einem Wochensatz von 0,2 vom Hundert des Nettohonorars der betroffenen Stufe 2 (341.880,00 EUR), also 683,76 EUR je Woche, ergibt sich eine Vertragsstrafe von 4.102,56 EUR, die wir vom offenen Honorar in Abzug bringen.</w:t>
      </w:r>
    </w:p>
    <w:p>
      <w:pPr>
        <w:pStyle w:val="Heading2"/>
      </w:pPr>
      <w:r>
        <w:rPr>
          <w:rFonts w:ascii="Times New Roman" w:hAnsi="Times New Roman"/>
        </w:rPr>
        <w:t>4 Einbehalt wegen Mängeln</w:t>
      </w:r>
    </w:p>
    <w:p>
      <w:pPr>
        <w:jc w:val="left"/>
      </w:pPr>
      <w:r>
        <w:t>Wegen der noch nicht ausgeräumten Unterschreitung der Betondeckung der Decke über dem Erdgeschoss (Mängelrüge vom 08.06.2026, Aktenstück 18) behalten wir gemäß der Rechnungsprüfung einen Betrag von 18.500,00 EUR ein.</w:t>
      </w:r>
    </w:p>
    <w:p>
      <w:pPr>
        <w:pStyle w:val="Heading2"/>
      </w:pPr>
      <w:r>
        <w:rPr>
          <w:rFonts w:ascii="Times New Roman" w:hAnsi="Times New Roman"/>
        </w:rPr>
        <w:t>5 Kostenobergrenze</w:t>
      </w:r>
    </w:p>
    <w:p>
      <w:pPr>
        <w:jc w:val="left"/>
      </w:pPr>
      <w:r>
        <w:t>Wir weisen darauf hin, dass die von Ihnen fortgeschriebenen Kosten die förderrechtlich verbindliche Kostenobergrenze von 4.500.000,00 EUR netto deutlich überschreiten. Wir behalten uns die Geltendmachung eines hieraus folgenden Schadens ausdrücklich vor.</w:t>
      </w:r>
    </w:p>
    <w:p>
      <w:pPr>
        <w:pStyle w:val="Heading2"/>
      </w:pPr>
      <w:r>
        <w:rPr>
          <w:rFonts w:ascii="Times New Roman" w:hAnsi="Times New Roman"/>
        </w:rPr>
        <w:t>6 Zur Zahlung freigegeben</w:t>
      </w:r>
    </w:p>
    <w:p>
      <w:pPr>
        <w:jc w:val="left"/>
      </w:pPr>
      <w:r>
        <w:t>Unter Berücksichtigung der vorstehenden Positionen geben wir vom offenen Grundhonoraranteil (64.056,00 EUR) abzüglich Vertragsstrafe (4.102,56 EUR) und Mängeleinbehalt (18.500,00 EUR) einen Betrag von 41.453,44 EUR netto zur Zahlung frei. Die abgelehnte Nachtragsforderung bleibt außer Ansatz.</w:t>
      </w:r>
    </w:p>
    <w:p>
      <w:pPr>
        <w:jc w:val="left"/>
      </w:pPr>
      <w:r>
        <w:t>Mit freundlichen Grüßen</w:t>
      </w:r>
    </w:p>
    <w:p>
      <w:pPr>
        <w:jc w:val="left"/>
      </w:pPr>
      <w:r>
        <w:t>Dr. Annegret Sommer</w:t>
      </w:r>
    </w:p>
    <w:p>
      <w:pPr>
        <w:jc w:val="left"/>
      </w:pPr>
      <w:r>
        <w:t>Geschäftsführerin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Mühlenhof Bildung gGmbH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Mühlenhof Bildung gGmbH</w:t>
    </w:r>
  </w:p>
  <w:p>
    <w:pPr>
      <w:jc w:val="left"/>
      <w:pBdr>
        <w:bottom w:val="single" w:sz="6" w:space="2" w:color="1F3864"/>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