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Bielefeld – Kammer fuer Handelssachen</w:t>
        <w:br/>
        <w:t>Gerichtstrasse 6, 33602 Bielefeld</w:t>
      </w:r>
    </w:p>
    <w:p>
      <w:pPr>
        <w:pStyle w:val="Heading1"/>
      </w:pPr>
      <w:r>
        <w:t>Beweisbeschluss</w:t>
      </w:r>
    </w:p>
    <w:p>
      <w:r>
        <w:t>Az. 12 O 47/26</w:t>
      </w:r>
    </w:p>
    <w:p>
      <w:r>
        <w:t>In dem Rechtsstreit Dr. Sanftleben ./. HebeFix Beschlagtechnik GmbH wird beschlossen:</w:t>
      </w:r>
    </w:p>
    <w:p>
      <w:r>
        <w:t>1. Es wird Beweis erhoben durch Vernehmung des Zeugen Ralf Kaczmarek (Vertriebsleiter der Beklagten) zu der Behauptung, der interne Vermerk vom 05.12.2025 sei eine unverbindliche Nachfrage ohne tatsaechliche Grundlage gewesen.</w:t>
      </w:r>
    </w:p>
    <w:p>
      <w:r>
        <w:t>2. Es wird Beweis erhoben durch Einholung eines schriftlichen Sachverstaendigengutachtens zu der Frage, ob und ab welchem Zeitpunkt die Teutoburger Moebelwerk GmbH im Zeitraum Oktober 2025 bis Januar 2026 zahlungsunfaehig im Sinne des Paragraf 17 InsO war.</w:t>
      </w:r>
    </w:p>
    <w:p>
      <w:r>
        <w:t>3. Zum Sachverstaendigen wird bestellt: Diplom-Kaufmann Herbert Wruck, oeffentlich bestellter und vereidigter Sachverstaendiger fuer Unternehmensbewertung und Insolvenzen, Bielefeld.</w:t>
      </w:r>
    </w:p>
    <w:p>
      <w:r>
        <w:t>Bielefeld, 28.07.2026</w:t>
        <w:br/>
        <w:t>Vorsitzender Richter am Landgericht Dr. Anselm Pietrzak</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Bielefeld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Bielefeld</w:t>
    </w:r>
  </w:p>
  <w:p>
    <w:pPr>
      <w:jc w:val="left"/>
      <w:pBdr>
        <w:bottom w:val="single" w:sz="6" w:space="2" w:color="3B3F45"/>
      </w:pBdr>
    </w:pPr>
    <w:r>
      <w:rPr>
        <w:rFonts w:ascii="Times New Roman" w:hAnsi="Times New Roman"/>
        <w:color w:val="6B6B66"/>
        <w:sz w:val="16"/>
      </w:rPr>
      <w:t>33602 Bielefeld · Az. 12 O 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