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BioMetrik Jena GmbH i.E.V. | Lindenhof und Partner mbB | Az. AG Jena 555 IN 132/26</w:t>
      </w:r>
    </w:p>
    <w:p>
      <w:pPr>
        <w:pStyle w:val="Heading1"/>
      </w:pPr>
      <w:r>
        <w:t>Beschluss des Amtsgerichts Jena</w:t>
      </w:r>
    </w:p>
    <w:p>
      <w:r>
        <w:t>Amtsgericht Jena, Insolvenzabteilung, Az. 555 IN 132/26</w:t>
      </w:r>
    </w:p>
    <w:p>
      <w:r>
        <w:t>In dem Insolvenzeröffnungsverfahren über das Vermögen der BioMetrik Jena GmbH ergeht folgender Beschluss:</w:t>
      </w:r>
    </w:p>
    <w:p>
      <w:r>
        <w:t>1. Die vorläufige Eigenverwaltung wird nach Paragraf 270b Absatz 1 InsO angeordnet. Die Schuldnerin behält unter Aufsicht des vorläufigen Sachwalters die Verwaltungs- und Verfügungsbefugnis über ihr Vermögen.</w:t>
      </w:r>
    </w:p>
    <w:p>
      <w:r>
        <w:t>2. Zum vorläufigen Sachwalter wird Herr Rechtsanwalt Dr. Jonas Wehnert, Erfurt, bestellt.</w:t>
      </w:r>
    </w:p>
    <w:p>
      <w:r>
        <w:t>3. Die Schuldnerin soll Verbindlichkeiten, die nicht zum gewöhnlichen Geschäftsbetrieb gehören, nur mit Zustimmung des vorläufigen Sachwalters eingehen. Auch Verbindlichkeiten des gewöhnlichen Geschäftsbetriebs soll sie nicht eingehen, wenn der vorläufige Sachwalter widerspricht; Paragraf 275 Absatz 1 in Verbindung mit Paragraf 270b Absatz 1 InsO.</w:t>
      </w:r>
    </w:p>
    <w:p>
      <w:r>
        <w:t>4. Die Frist zur Vorlage eines Insolvenzplans wird auf drei Monate ab heute bestimmt, Paragraf 270d Absatz 1 Satz 2 InsO.</w:t>
      </w:r>
    </w:p>
    <w:p/>
    <w:p>
      <w:r>
        <w:t>Amtsgericht Jena, Insolvenzabteilung, 06.07.2026</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BioMetrik Jena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2"/>
      </w:rPr>
      <w:t>BIOMETRIK JENA GMBH</w:t>
    </w:r>
  </w:p>
  <w:p>
    <w:pPr>
      <w:jc w:val="left"/>
      <w:pBdr>
        <w:bottom w:val="single" w:sz="8" w:space="2" w:color="1F3864"/>
      </w:pBdr>
    </w:pPr>
    <w:r>
      <w:rPr>
        <w:rFonts w:ascii="Times New Roman" w:hAnsi="Times New Roman"/>
        <w:color w:val="6B6B66"/>
        <w:sz w:val="16"/>
      </w:rPr>
      <w:t>Rechtsanwaltskanzlei · Az. AG Jena 555 IN 132/26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