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beA-Nachrichtenjournal — Screenshotbeschreibung</w:t>
      </w:r>
    </w:p>
    <w:p>
      <w:pPr>
        <w:jc w:val="left"/>
      </w:pPr>
      <w:r>
        <w:t>Postfach: Rechtsanwältin Jana Reuter</w:t>
      </w:r>
    </w:p>
    <w:p>
      <w:pPr>
        <w:jc w:val="left"/>
      </w:pPr>
      <w:r>
        <w:t>Filter: 20.05.2026, Eingang und Gesendet</w:t>
      </w:r>
    </w:p>
    <w:p>
      <w:pPr>
        <w:jc w:val="left"/>
      </w:pPr>
      <w:r>
        <w:t>Eingang:</w:t>
      </w:r>
    </w:p>
    <w:p>
      <w:pPr>
        <w:pStyle w:val="ListBullet"/>
      </w:pPr>
      <w:r>
        <w:t>10:58, Amtsgericht Mitte, Az. 12 C 88/26, "Verfügung und EB-Anforderung", Status ungelesen, EB offen</w:t>
      </w:r>
    </w:p>
    <w:p>
      <w:pPr>
        <w:jc w:val="left"/>
      </w:pPr>
      <w:r>
        <w:t>Gesendet:</w:t>
      </w:r>
    </w:p>
    <w:p>
      <w:pPr>
        <w:pStyle w:val="ListBullet"/>
      </w:pPr>
      <w:r>
        <w:t>keine neuen Nachrichten</w:t>
      </w:r>
    </w:p>
    <w:p>
      <w:pPr>
        <w:jc w:val="left"/>
      </w:pPr>
      <w:r>
        <w:t>Hinweis:</w:t>
      </w:r>
    </w:p>
    <w:p>
      <w:pPr>
        <w:pStyle w:val="ListBullet"/>
      </w:pPr>
      <w:r>
        <w:t>Screenshot muss im Echtlauf gespeichert und mit dem beA-Journal abgeglichen werden.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Jana Reuter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RECHTSANWÄLTIN JANA REUTER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Rechtsanwaltskanzlei · Az. 12 C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