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UStVA-ELSTER-Eingabebogen Mai 2026</w:t>
      </w:r>
    </w:p>
    <w:p>
      <w:pPr>
        <w:pStyle w:val="Heading2"/>
      </w:pPr>
      <w:r>
        <w:rPr>
          <w:rFonts w:ascii="Times New Roman" w:hAnsi="Times New Roman"/>
        </w:rPr>
        <w:t>Stammdaten</w:t>
      </w:r>
    </w:p>
    <w:p>
      <w:pPr>
        <w:pStyle w:val="ListBullet"/>
      </w:pPr>
      <w:r>
        <w:t>Formular: Umsatzsteuer-Voranmeldung</w:t>
      </w:r>
    </w:p>
    <w:p>
      <w:pPr>
        <w:pStyle w:val="ListBullet"/>
      </w:pPr>
      <w:r>
        <w:t>Jahr: 2026</w:t>
      </w:r>
    </w:p>
    <w:p>
      <w:pPr>
        <w:pStyle w:val="ListBullet"/>
      </w:pPr>
      <w:r>
        <w:t>Voranmeldungszeitraum: Mai</w:t>
      </w:r>
    </w:p>
    <w:p>
      <w:pPr>
        <w:pStyle w:val="ListBullet"/>
      </w:pPr>
      <w:r>
        <w:t>Steuernummer: fehlt in Akte</w:t>
      </w:r>
    </w:p>
    <w:p>
      <w:pPr>
        <w:pStyle w:val="ListBullet"/>
      </w:pPr>
      <w:r>
        <w:t>Unternehmerin: Rechtsanwältin Jana Reuter</w:t>
      </w:r>
    </w:p>
    <w:p>
      <w:pPr>
        <w:pStyle w:val="ListBullet"/>
      </w:pPr>
      <w:r>
        <w:t>Besteuerungsart: unklar</w:t>
      </w:r>
    </w:p>
    <w:p>
      <w:pPr>
        <w:pStyle w:val="ListBullet"/>
      </w:pPr>
      <w:r>
        <w:t>Dauerfristverlängerung: unklar</w:t>
      </w:r>
    </w:p>
    <w:p>
      <w:pPr>
        <w:pStyle w:val="Heading2"/>
      </w:pPr>
      <w:r>
        <w:rPr>
          <w:rFonts w:ascii="Times New Roman" w:hAnsi="Times New Roman"/>
        </w:rPr>
        <w:t>Werte aus 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Unsicherheit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Ausgangsumsatz 19 Prozent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352,00 EUR netto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R-2026-0007 Entwurf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 nicht 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Umsatzsteuer Ausgang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66,88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R-2026-0007 Entwurf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 nicht freigegeben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Vorsteuer 19 Prozent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317,19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Eingangsrechnungen-Register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 Vendor ausgeschlossen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Vorsteuer 7 Prozent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4,51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Fachliteratur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Reverse Charge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 Vendor Ireland Ltd.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Steuerberater fragen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Erwarteter Skill-Hinweis</w:t>
      </w:r>
    </w:p>
    <w:p>
      <w:pPr>
        <w:jc w:val="left"/>
      </w:pPr>
      <w:r>
        <w:t>Nicht absenden. Erst Steuernummer, Besteuerungsart, finale Ausgangsrechnungen, Reverse Charge und Freigabe klären.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Jana Reuter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RECHTSANWÄLTIN JANA REUTER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