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Tagesabschluss — Offene Punkte</w:t>
      </w:r>
    </w:p>
    <w:p>
      <w:pPr>
        <w:jc w:val="left"/>
      </w:pPr>
      <w:r>
        <w:rPr>
          <w:b/>
        </w:rPr>
        <w:t>Datum:</w:t>
      </w:r>
      <w:r>
        <w:t xml:space="preserve"> 20.05.2026</w:t>
      </w:r>
    </w:p>
    <w:p>
      <w:pPr>
        <w:jc w:val="left"/>
      </w:pPr>
      <w:r>
        <w:rPr>
          <w:b/>
        </w:rPr>
        <w:t>Erstellt von:</w:t>
      </w:r>
      <w:r>
        <w:t xml:space="preserve"> Jana Reuter</w:t>
      </w:r>
    </w:p>
    <w:p>
      <w:pPr>
        <w:jc w:val="left"/>
      </w:pPr>
      <w:r>
        <w:rPr>
          <w:b/>
        </w:rPr>
        <w:t>Kanzlei:</w:t>
      </w:r>
      <w:r>
        <w:t xml:space="preserve"> Reuter Rechtsanwälte, Lindenstraße 14, 10969 Berlin</w:t>
      </w:r>
    </w:p>
    <w:p>
      <w:pPr>
        <w:jc w:val="left"/>
      </w:pPr>
      <w:r>
        <w:rPr>
          <w:b/>
        </w:rPr>
        <w:t>Zweck:</w:t>
      </w:r>
      <w:r>
        <w:t xml:space="preserve"> Tagesabschluss-Protokoll mit priorisierten offenen Punkten für den nächsten Arbeitstag (21.05.2026)</w:t>
      </w:r>
    </w:p>
    <w:p/>
    <w:p>
      <w:pPr>
        <w:pStyle w:val="Heading2"/>
      </w:pPr>
      <w:r>
        <w:rPr>
          <w:rFonts w:ascii="Times New Roman" w:hAnsi="Times New Roman"/>
        </w:rPr>
        <w:t>Ampel-Status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Bereich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Ampel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Kurzhinweis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Fristen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🔴 ROT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Frist 23.05.2026, 12:00 Uhr — Schriftsatz noch nicht final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🟡 GELB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Versand nur simuliert, EB fehlt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Rechnung R-2026-0007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🟡 GELB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Entwurf, nicht freigegeben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UStVA Mai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🟡 GELB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Vorbereitet, nicht übermittelt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HR (Personal)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🟡 GELB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Krankmeldung Berger, Urlaub Klein offen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Buchhaltung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🟡 GELB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DATEV-Übergabe unvollständig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GwG / Mandatsannahme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🟢 GRÜN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Nordstern-Akte erstellt, Fragebogen abgeschlossen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A — Fristsachen (KRITISCH)</w:t>
      </w:r>
    </w:p>
    <w:p>
      <w:pPr>
        <w:pStyle w:val="Heading3"/>
      </w:pPr>
      <w:r>
        <w:rPr>
          <w:rFonts w:ascii="Times New Roman" w:hAnsi="Times New Roman"/>
        </w:rPr>
        <w:t>A-1: Frist 23.05.2026, 12:00 Uhr — AG Mitte 12 C 88/26</w:t>
      </w:r>
    </w:p>
    <w:p>
      <w:pPr>
        <w:pStyle w:val="ListBullet"/>
      </w:pPr>
      <w:r>
        <w:rPr>
          <w:b/>
        </w:rPr>
        <w:t>Status:</w:t>
      </w:r>
      <w:r>
        <w:t xml:space="preserve"> Kritisch offen.</w:t>
      </w:r>
    </w:p>
    <w:p>
      <w:pPr>
        <w:pStyle w:val="ListBullet"/>
      </w:pPr>
      <w:r>
        <w:rPr>
          <w:b/>
        </w:rPr>
        <w:t>Inhalt:</w:t>
      </w:r>
      <w:r>
        <w:t xml:space="preserve"> Schriftsatzantwort Meyer ./. Kranz nebst Antrag auf einstweilige Verfügung.</w:t>
      </w:r>
    </w:p>
    <w:p>
      <w:pPr>
        <w:pStyle w:val="ListBullet"/>
      </w:pPr>
      <w:r>
        <w:rPr>
          <w:b/>
        </w:rPr>
        <w:t>Noch offen:</w:t>
      </w:r>
    </w:p>
    <w:p>
      <w:pPr>
        <w:pStyle w:val="ListBullet"/>
      </w:pPr>
      <w:r>
        <w:t>Anlage K5 (WhatsApp vollständig) von Mandantin anfordern.</w:t>
      </w:r>
    </w:p>
    <w:p>
      <w:pPr>
        <w:pStyle w:val="ListBullet"/>
      </w:pPr>
      <w:r>
        <w:t>Anlage K6 (eidesstattliche Versicherung) — Unterschrift Mandantin noch nicht vorliegend.</w:t>
      </w:r>
    </w:p>
    <w:p>
      <w:pPr>
        <w:pStyle w:val="ListBullet"/>
      </w:pPr>
      <w:r>
        <w:t>Antragsdaten (Datum/Uhrzeit) in Verfügungsantrag einsetzen.</w:t>
      </w:r>
    </w:p>
    <w:p>
      <w:pPr>
        <w:pStyle w:val="ListBullet"/>
      </w:pPr>
      <w:r>
        <w:t>Schriftsatz von Jana Reuter abzeichnen und freigeben.</w:t>
      </w:r>
    </w:p>
    <w:p>
      <w:pPr>
        <w:pStyle w:val="ListBullet"/>
      </w:pPr>
      <w:r>
        <w:rPr>
          <w:b/>
        </w:rPr>
        <w:t>Verantwortlich:</w:t>
      </w:r>
      <w:r>
        <w:t xml:space="preserve"> Jana Reuter.</w:t>
      </w:r>
    </w:p>
    <w:p>
      <w:pPr>
        <w:pStyle w:val="ListBullet"/>
      </w:pPr>
      <w:r>
        <w:rPr>
          <w:b/>
        </w:rPr>
        <w:t>Nächster Schritt:</w:t>
      </w:r>
      <w:r>
        <w:t xml:space="preserve"> Mandantin Clara Meyer morgen früh (21.05.2026) bis 09:00 Uhr kontaktieren; Unterschrift ggf. per Videokonferenz oder persönlichem Erscheinen.</w:t>
      </w:r>
    </w:p>
    <w:p>
      <w:pPr>
        <w:pStyle w:val="Heading3"/>
      </w:pPr>
      <w:r>
        <w:rPr>
          <w:rFonts w:ascii="Times New Roman" w:hAnsi="Times New Roman"/>
        </w:rPr>
        <w:t>A-2: Eingangsbestätigung (EB) beA AG Mitte 12 C 88/26</w:t>
      </w:r>
    </w:p>
    <w:p>
      <w:pPr>
        <w:pStyle w:val="ListBullet"/>
      </w:pPr>
      <w:r>
        <w:rPr>
          <w:b/>
        </w:rPr>
        <w:t>Status:</w:t>
      </w:r>
      <w:r>
        <w:t xml:space="preserve"> Offen — Versand am 20.05.2026 nur simuliert.</w:t>
      </w:r>
    </w:p>
    <w:p>
      <w:pPr>
        <w:pStyle w:val="ListBullet"/>
      </w:pPr>
      <w:r>
        <w:rPr>
          <w:b/>
        </w:rPr>
        <w:t>Inhalt:</w:t>
      </w:r>
      <w:r>
        <w:t xml:space="preserve"> EB für beA-Übermittlung liegt nicht vor; echte Übermittlung noch ausständig.</w:t>
      </w:r>
    </w:p>
    <w:p>
      <w:pPr>
        <w:pStyle w:val="ListBullet"/>
      </w:pPr>
      <w:r>
        <w:rPr>
          <w:b/>
        </w:rPr>
        <w:t>Risiko:</w:t>
      </w:r>
      <w:r>
        <w:t xml:space="preserve"> Ohne EB kann kein Nachweis rechtzeitiger Einreichung geführt werden.</w:t>
      </w:r>
    </w:p>
    <w:p>
      <w:pPr>
        <w:pStyle w:val="ListBullet"/>
      </w:pPr>
      <w:r>
        <w:rPr>
          <w:b/>
        </w:rPr>
        <w:t>Verantwortlich:</w:t>
      </w:r>
      <w:r>
        <w:t xml:space="preserve"> Jana Reuter.</w:t>
      </w:r>
    </w:p>
    <w:p>
      <w:pPr>
        <w:pStyle w:val="ListBullet"/>
      </w:pPr>
      <w:r>
        <w:rPr>
          <w:b/>
        </w:rPr>
        <w:t>Nächster Schritt:</w:t>
      </w:r>
      <w:r>
        <w:t xml:space="preserve"> Nach finalem Versand EB herunterladen und in Akte 2026-MIET-004 ablegen.</w:t>
      </w:r>
    </w:p>
    <w:p/>
    <w:p>
      <w:pPr>
        <w:pStyle w:val="Heading2"/>
      </w:pPr>
      <w:r>
        <w:rPr>
          <w:rFonts w:ascii="Times New Roman" w:hAnsi="Times New Roman"/>
        </w:rPr>
        <w:t>B — Rechnungen / Finanzen</w:t>
      </w:r>
    </w:p>
    <w:p>
      <w:pPr>
        <w:pStyle w:val="Heading3"/>
      </w:pPr>
      <w:r>
        <w:rPr>
          <w:rFonts w:ascii="Times New Roman" w:hAnsi="Times New Roman"/>
        </w:rPr>
        <w:t>B-1: Rechnung R-2026-0007 — Freigabe ausstehend</w:t>
      </w:r>
    </w:p>
    <w:p>
      <w:pPr>
        <w:pStyle w:val="ListBullet"/>
      </w:pPr>
      <w:r>
        <w:rPr>
          <w:b/>
        </w:rPr>
        <w:t>Status:</w:t>
      </w:r>
      <w:r>
        <w:t xml:space="preserve"> Entwurf, nicht freigegeben, nicht versandt.</w:t>
      </w:r>
    </w:p>
    <w:p>
      <w:pPr>
        <w:pStyle w:val="ListBullet"/>
      </w:pPr>
      <w:r>
        <w:rPr>
          <w:b/>
        </w:rPr>
        <w:t>Inhalt:</w:t>
      </w:r>
      <w:r>
        <w:t xml:space="preserve"> Rechnung an Clara Meyer, 418,88 EUR brutto, für Leistung 20.05.2026.</w:t>
      </w:r>
    </w:p>
    <w:p>
      <w:pPr>
        <w:pStyle w:val="ListBullet"/>
      </w:pPr>
      <w:r>
        <w:rPr>
          <w:b/>
        </w:rPr>
        <w:t>Noch offen:</w:t>
      </w:r>
    </w:p>
    <w:p>
      <w:pPr>
        <w:pStyle w:val="ListBullet"/>
      </w:pPr>
      <w:r>
        <w:t>Steuer-Nr. in Entwurf eintragen.</w:t>
      </w:r>
    </w:p>
    <w:p>
      <w:pPr>
        <w:pStyle w:val="ListBullet"/>
      </w:pPr>
      <w:r>
        <w:t>Freigabe durch Jana Reuter.</w:t>
      </w:r>
    </w:p>
    <w:p>
      <w:pPr>
        <w:pStyle w:val="ListBullet"/>
      </w:pPr>
      <w:r>
        <w:t>XRechnung-XML erzeugen und validieren (KoSIT).</w:t>
      </w:r>
    </w:p>
    <w:p>
      <w:pPr>
        <w:pStyle w:val="ListBullet"/>
      </w:pPr>
      <w:r>
        <w:t>ZUGFeRD PDF/A-3 erzeugen.</w:t>
      </w:r>
    </w:p>
    <w:p>
      <w:pPr>
        <w:pStyle w:val="ListBullet"/>
      </w:pPr>
      <w:r>
        <w:t>Versandnachweis sichern.</w:t>
      </w:r>
    </w:p>
    <w:p>
      <w:pPr>
        <w:pStyle w:val="ListBullet"/>
      </w:pPr>
      <w:r>
        <w:rPr>
          <w:b/>
        </w:rPr>
        <w:t>Zahlungsziel:</w:t>
      </w:r>
      <w:r>
        <w:t xml:space="preserve"> 03.06.2026.</w:t>
      </w:r>
    </w:p>
    <w:p>
      <w:pPr>
        <w:pStyle w:val="ListBullet"/>
      </w:pPr>
      <w:r>
        <w:rPr>
          <w:b/>
        </w:rPr>
        <w:t>Verantwortlich:</w:t>
      </w:r>
      <w:r>
        <w:t xml:space="preserve"> Mara Klein (Vorbereitung), Jana Reuter (Freigabe).</w:t>
      </w:r>
    </w:p>
    <w:p>
      <w:pPr>
        <w:pStyle w:val="Heading3"/>
      </w:pPr>
      <w:r>
        <w:rPr>
          <w:rFonts w:ascii="Times New Roman" w:hAnsi="Times New Roman"/>
        </w:rPr>
        <w:t>B-2: XRechnung und ZUGFeRD — nicht validiert</w:t>
      </w:r>
    </w:p>
    <w:p>
      <w:pPr>
        <w:pStyle w:val="ListBullet"/>
      </w:pPr>
      <w:r>
        <w:rPr>
          <w:b/>
        </w:rPr>
        <w:t>Status:</w:t>
      </w:r>
      <w:r>
        <w:t xml:space="preserve"> Validierungsnotizen vorhanden, echte Dateien fehlen.</w:t>
      </w:r>
    </w:p>
    <w:p>
      <w:pPr>
        <w:pStyle w:val="ListBullet"/>
      </w:pPr>
      <w:r>
        <w:rPr>
          <w:b/>
        </w:rPr>
        <w:t>Nächster Schritt:</w:t>
      </w:r>
      <w:r>
        <w:t xml:space="preserve"> Nach Freigabe R-2026-0007 elektronische Rechnungsformate erzeugen und mit KoSIT-Validator prüfen.</w:t>
      </w:r>
    </w:p>
    <w:p>
      <w:pPr>
        <w:pStyle w:val="Heading3"/>
      </w:pPr>
      <w:r>
        <w:rPr>
          <w:rFonts w:ascii="Times New Roman" w:hAnsi="Times New Roman"/>
        </w:rPr>
        <w:t>B-3: UStVA Mai 2026 — nur vorbereitet, nicht übermittelt</w:t>
      </w:r>
    </w:p>
    <w:p>
      <w:pPr>
        <w:pStyle w:val="ListBullet"/>
      </w:pPr>
      <w:r>
        <w:rPr>
          <w:b/>
        </w:rPr>
        <w:t>Status:</w:t>
      </w:r>
      <w:r>
        <w:t xml:space="preserve"> Vorbereitungsblatt und Steuerberater-Paket fertiggestellt; Übermittlung durch Steuerkanzlei Heinemann &amp; Partner ausstehend.</w:t>
      </w:r>
    </w:p>
    <w:p>
      <w:pPr>
        <w:pStyle w:val="ListBullet"/>
      </w:pPr>
      <w:r>
        <w:rPr>
          <w:b/>
        </w:rPr>
        <w:t>Noch offen:</w:t>
      </w:r>
    </w:p>
    <w:p>
      <w:pPr>
        <w:pStyle w:val="ListBullet"/>
      </w:pPr>
      <w:r>
        <w:t>Rückmeldung der Steuerkanzlei zu Rückfragen (Besteuerungsart, Dauerfristverlängerung, R-2026-0007, §13b AI Vendor).</w:t>
      </w:r>
    </w:p>
    <w:p>
      <w:pPr>
        <w:pStyle w:val="ListBullet"/>
      </w:pPr>
      <w:r>
        <w:t>ELSTER-Übermittlung durch Steuerkanzlei.</w:t>
      </w:r>
    </w:p>
    <w:p>
      <w:pPr>
        <w:pStyle w:val="ListBullet"/>
      </w:pPr>
      <w:r>
        <w:rPr>
          <w:b/>
        </w:rPr>
        <w:t>Fälligkeit:</w:t>
      </w:r>
      <w:r>
        <w:t xml:space="preserve"> 10.06.2026 (ggf. 10.07.2026 bei Dauerfristverlängerung).</w:t>
      </w:r>
    </w:p>
    <w:p>
      <w:pPr>
        <w:pStyle w:val="Heading3"/>
      </w:pPr>
      <w:r>
        <w:rPr>
          <w:rFonts w:ascii="Times New Roman" w:hAnsi="Times New Roman"/>
        </w:rPr>
        <w:t>B-4: AI Vendor Ireland Ltd. — steuerliche Behandlung klären</w:t>
      </w:r>
    </w:p>
    <w:p>
      <w:pPr>
        <w:pStyle w:val="ListBullet"/>
      </w:pPr>
      <w:r>
        <w:rPr>
          <w:b/>
        </w:rPr>
        <w:t>Status:</w:t>
      </w:r>
      <w:r>
        <w:t xml:space="preserve"> Offen — Reverse-Charge-Behandlung §13b UStG noch nicht bestätigt.</w:t>
      </w:r>
    </w:p>
    <w:p>
      <w:pPr>
        <w:pStyle w:val="ListBullet"/>
      </w:pPr>
      <w:r>
        <w:rPr>
          <w:b/>
        </w:rPr>
        <w:t>Nächster Schritt:</w:t>
      </w:r>
      <w:r>
        <w:t xml:space="preserve"> Steuerkanzlei Heinemann bestätigt Einordnung.</w:t>
      </w:r>
    </w:p>
    <w:p/>
    <w:p>
      <w:pPr>
        <w:pStyle w:val="Heading2"/>
      </w:pPr>
      <w:r>
        <w:rPr>
          <w:rFonts w:ascii="Times New Roman" w:hAnsi="Times New Roman"/>
        </w:rPr>
        <w:t>C — Personal / HR</w:t>
      </w:r>
    </w:p>
    <w:p>
      <w:pPr>
        <w:pStyle w:val="Heading3"/>
      </w:pPr>
      <w:r>
        <w:rPr>
          <w:rFonts w:ascii="Times New Roman" w:hAnsi="Times New Roman"/>
        </w:rPr>
        <w:t>C-1: Krankmeldung Tom Berger</w:t>
      </w:r>
    </w:p>
    <w:p>
      <w:pPr>
        <w:pStyle w:val="ListBullet"/>
      </w:pPr>
      <w:r>
        <w:rPr>
          <w:b/>
        </w:rPr>
        <w:t>Zeitraum:</w:t>
      </w:r>
      <w:r>
        <w:t xml:space="preserve"> 20.–21.05.2026.</w:t>
      </w:r>
    </w:p>
    <w:p>
      <w:pPr>
        <w:pStyle w:val="ListBullet"/>
      </w:pPr>
      <w:r>
        <w:rPr>
          <w:b/>
        </w:rPr>
        <w:t>Noch offen:</w:t>
      </w:r>
    </w:p>
    <w:p>
      <w:pPr>
        <w:pStyle w:val="ListBullet"/>
      </w:pPr>
      <w:r>
        <w:t>Arbeitsunfähigkeitsnachweis anfordern (bei Krankheit ab 3. Kalendertag; hier: vorsorglich bis 21.05.2026).</w:t>
      </w:r>
    </w:p>
    <w:p>
      <w:pPr>
        <w:pStyle w:val="ListBullet"/>
      </w:pPr>
      <w:r>
        <w:t>Vertretung für Scan- und Postaufgaben organisieren: Lina Schott übernimmt Postöffnung.</w:t>
      </w:r>
    </w:p>
    <w:p>
      <w:pPr>
        <w:pStyle w:val="ListBullet"/>
      </w:pPr>
      <w:r>
        <w:t>Payroll-Hinweis für Minijob-Stunden setzen (Tom Berger: Minijob 450-EUR-Basis).</w:t>
      </w:r>
    </w:p>
    <w:p>
      <w:pPr>
        <w:pStyle w:val="ListBullet"/>
      </w:pPr>
      <w:r>
        <w:rPr>
          <w:b/>
        </w:rPr>
        <w:t>Verantwortlich:</w:t>
      </w:r>
      <w:r>
        <w:t xml:space="preserve"> Jana Reuter.</w:t>
      </w:r>
    </w:p>
    <w:p>
      <w:pPr>
        <w:pStyle w:val="Heading3"/>
      </w:pPr>
      <w:r>
        <w:rPr>
          <w:rFonts w:ascii="Times New Roman" w:hAnsi="Times New Roman"/>
        </w:rPr>
        <w:t>C-2: Urlaubsantrag Mara Klein (27.–31.05.2026)</w:t>
      </w:r>
    </w:p>
    <w:p>
      <w:pPr>
        <w:pStyle w:val="ListBullet"/>
      </w:pPr>
      <w:r>
        <w:rPr>
          <w:b/>
        </w:rPr>
        <w:t>Status:</w:t>
      </w:r>
      <w:r>
        <w:t xml:space="preserve"> Antrag liegt vor, Genehmigung ausstehend.</w:t>
      </w:r>
    </w:p>
    <w:p>
      <w:pPr>
        <w:pStyle w:val="ListBullet"/>
      </w:pPr>
      <w:r>
        <w:rPr>
          <w:b/>
        </w:rPr>
        <w:t>Konflikt:</w:t>
      </w:r>
      <w:r>
        <w:t xml:space="preserve"> 28.05.2026 Payroll-Vorbereitung, 29.05.2026 UStVA-Vorbereitung.</w:t>
      </w:r>
    </w:p>
    <w:p>
      <w:pPr>
        <w:pStyle w:val="ListBullet"/>
      </w:pPr>
      <w:r>
        <w:rPr>
          <w:b/>
        </w:rPr>
        <w:t>Nächster Schritt:</w:t>
      </w:r>
      <w:r>
        <w:t xml:space="preserve"> Im Jour fixe 21.05.2026 besprechen; Vertretungsregelung für beA und Fristen klären.</w:t>
      </w:r>
    </w:p>
    <w:p/>
    <w:p>
      <w:pPr>
        <w:pStyle w:val="Heading2"/>
      </w:pPr>
      <w:r>
        <w:rPr>
          <w:rFonts w:ascii="Times New Roman" w:hAnsi="Times New Roman"/>
        </w:rPr>
        <w:t>D — Buchhaltung / DATEV</w:t>
      </w:r>
    </w:p>
    <w:p>
      <w:pPr>
        <w:pStyle w:val="Heading3"/>
      </w:pPr>
      <w:r>
        <w:rPr>
          <w:rFonts w:ascii="Times New Roman" w:hAnsi="Times New Roman"/>
        </w:rPr>
        <w:t>D-1: DATEV-Übergabe Mai 2026 — unvollständig</w:t>
      </w:r>
    </w:p>
    <w:p>
      <w:pPr>
        <w:pStyle w:val="ListBullet"/>
      </w:pPr>
      <w:r>
        <w:rPr>
          <w:b/>
        </w:rPr>
        <w:t>Status:</w:t>
      </w:r>
      <w:r>
        <w:t xml:space="preserve"> Beleglinks fehlen, Sachkonten und Steuerschlüssel fehlen.</w:t>
      </w:r>
    </w:p>
    <w:p>
      <w:pPr>
        <w:pStyle w:val="ListBullet"/>
      </w:pPr>
      <w:r>
        <w:rPr>
          <w:b/>
        </w:rPr>
        <w:t>Klärfall:</w:t>
      </w:r>
      <w:r>
        <w:t xml:space="preserve"> 228,00 EUR ungeklärter Zahlungseingang (Fremdgeldverdacht prüfen).</w:t>
      </w:r>
    </w:p>
    <w:p>
      <w:pPr>
        <w:pStyle w:val="ListBullet"/>
      </w:pPr>
      <w:r>
        <w:rPr>
          <w:b/>
        </w:rPr>
        <w:t>Nächster Schritt:</w:t>
      </w:r>
      <w:r>
        <w:t xml:space="preserve"> Klärfall mit Mandantenliste abgleichen; bei Fremdgeld sofort separates Konto einbuchen.</w:t>
      </w:r>
    </w:p>
    <w:p>
      <w:pPr>
        <w:pStyle w:val="Heading3"/>
      </w:pPr>
      <w:r>
        <w:rPr>
          <w:rFonts w:ascii="Times New Roman" w:hAnsi="Times New Roman"/>
        </w:rPr>
        <w:t>D-2: Zeitnarrative — nicht freigegeben</w:t>
      </w:r>
    </w:p>
    <w:p>
      <w:pPr>
        <w:pStyle w:val="ListBullet"/>
      </w:pPr>
      <w:r>
        <w:rPr>
          <w:b/>
        </w:rPr>
        <w:t>Status:</w:t>
      </w:r>
      <w:r>
        <w:t xml:space="preserve"> Zeiterfassung für Meyer ./. Kranz (1,9 h gesamt) erfasst, aber nicht endgültig freigegeben für Rechnung und DATEV-Buchung.</w:t>
      </w:r>
    </w:p>
    <w:p>
      <w:pPr>
        <w:pStyle w:val="ListBullet"/>
      </w:pPr>
      <w:r>
        <w:rPr>
          <w:b/>
        </w:rPr>
        <w:t>Nächster Schritt:</w:t>
      </w:r>
      <w:r>
        <w:t xml:space="preserve"> Gemeinsam mit Freigabe R-2026-0007 abschließen.</w:t>
      </w:r>
    </w:p>
    <w:p/>
    <w:p>
      <w:pPr>
        <w:pStyle w:val="Heading2"/>
      </w:pPr>
      <w:r>
        <w:rPr>
          <w:rFonts w:ascii="Times New Roman" w:hAnsi="Times New Roman"/>
        </w:rPr>
        <w:t>E — Offene Integrationen (technisch)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Integration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Nächste Aktion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Outlook / E-Mail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verbunden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laufend, kein Handlungsbedarf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simuliert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echten Versand 23.05.2026 sicherstellen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Fristenkalender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manuell gepflegt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Synchronisation mit Kanzleisoftware prüfen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Buchhaltungssoftware (DATEV)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angebunden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Steuerberater-Paket manuell übergeben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ELSTER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Ausfall-Protokoll vorhanden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Übermittlung durch Steuerkanzlei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Lohnsoftware (Payroll)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angebunden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Payroll Mai bis 28.05.2026 vorbereiten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Jour fixe 21.05.2026, 10:00 Uhr</w:t>
      </w:r>
    </w:p>
    <w:p>
      <w:pPr>
        <w:jc w:val="left"/>
      </w:pPr>
      <w:r>
        <w:t>Alle offenen Punkte A–E stehen auf der Agenda. Teilnehmer: Jana Reuter, Mara Klein (falls nicht schon krank), Lina Schott.</w:t>
      </w:r>
    </w:p>
    <w:p/>
    <w:p>
      <w:pPr>
        <w:jc w:val="left"/>
      </w:pPr>
      <w:r>
        <w:rPr>
          <w:i/>
        </w:rPr>
        <w:t>Tagesabschluss 20.05.2026 — Kanzlei Jana Reuter, Lindenstraße 14, 10969 Berlin. Aktenstand.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Reuter Rechtsanwälte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2"/>
      </w:rPr>
      <w:t>REUTER RECHTSANWÄLTE</w:t>
    </w:r>
  </w:p>
  <w:p>
    <w:pPr>
      <w:jc w:val="left"/>
      <w:pBdr>
        <w:bottom w:val="single" w:sz="8" w:space="2" w:color="11555F"/>
      </w:pBdr>
    </w:pPr>
    <w:r>
      <w:rPr>
        <w:rFonts w:ascii="Times New Roman" w:hAnsi="Times New Roman"/>
        <w:color w:val="6B6B66"/>
        <w:sz w:val="16"/>
      </w:rPr>
      <w:t>Lindenstraße 14, 10969 Berlin · 12 C 88/26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