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Beschaffungsvermerk — Einführung „AntragsLotse Pro" (Civitas Software GmbH)</w:t>
      </w:r>
    </w:p>
    <w:p>
      <w:pPr>
        <w:jc w:val="left"/>
      </w:pPr>
      <w:r>
        <w:rPr>
          <w:b/>
        </w:rPr>
        <w:t>Stadt Duisburg</w:t>
      </w:r>
    </w:p>
    <w:p>
      <w:pPr>
        <w:jc w:val="left"/>
      </w:pPr>
      <w:r>
        <w:t>Amt für Soziales und Teilhabe (Amt 50)</w:t>
      </w:r>
    </w:p>
    <w:p>
      <w:pPr>
        <w:jc w:val="left"/>
      </w:pPr>
      <w:r>
        <w:t>Schwanenstraße 5–7, 47051 Duisburg</w:t>
      </w:r>
    </w:p>
    <w:p>
      <w:pPr>
        <w:jc w:val="left"/>
      </w:pPr>
      <w:r>
        <w:t>Telefon: 0203 283-0 | E-Mail: amt50@stadt-duisburg.de</w:t>
      </w:r>
    </w:p>
    <w:p>
      <w:pPr>
        <w:jc w:val="left"/>
      </w:pPr>
      <w:r>
        <w:rPr>
          <w:b/>
        </w:rPr>
        <w:t>Interner Vermerk — nur für den Dienstgebrauch</w:t>
      </w:r>
    </w:p>
    <w:p>
      <w:pPr>
        <w:jc w:val="left"/>
      </w:pPr>
      <w:r>
        <w:t>Aktenzeichen: 50-2/AL-2026-014 (vormals 50-2/B-2025-091)</w:t>
      </w:r>
    </w:p>
    <w:p>
      <w:pPr>
        <w:jc w:val="left"/>
      </w:pPr>
      <w:r>
        <w:t>Verfasser: Bernd Ottweiler, Sachgebietsleiter Leistungsgewährung (SG 50-2)</w:t>
      </w:r>
    </w:p>
    <w:p>
      <w:pPr>
        <w:jc w:val="left"/>
      </w:pPr>
      <w:r>
        <w:t>Mitzeichnung: Dorothea Krahnenfeld, Amtsleiterin; Murat Özdemir, IT-Koordination Fachverfahren (Amt 10)</w:t>
      </w:r>
    </w:p>
    <w:p>
      <w:pPr>
        <w:jc w:val="left"/>
      </w:pPr>
      <w:r>
        <w:t>Datum: 15.09.2025</w:t>
      </w:r>
    </w:p>
    <w:p>
      <w:pPr>
        <w:jc w:val="left"/>
      </w:pPr>
      <w:r>
        <w:rPr>
          <w:i/>
        </w:rPr>
        <w:t>Exporthinweis: Dieses Dokument ist für die Endausgabe in Times New Roman, 11 pt, mit dezimaler Gliederung formatiert.</w:t>
      </w:r>
    </w:p>
    <w:p>
      <w:pPr>
        <w:pStyle w:val="Heading2"/>
      </w:pPr>
      <w:r>
        <w:rPr>
          <w:rFonts w:ascii="Times New Roman" w:hAnsi="Times New Roman"/>
        </w:rPr>
        <w:t>1 Anlass und Beschaffungsgegenstand</w:t>
      </w:r>
    </w:p>
    <w:p>
      <w:pPr>
        <w:jc w:val="left"/>
      </w:pPr>
      <w:r>
        <w:t>Das Amt für Soziales und Teilhabe verzeichnet seit dem Jahr 2023 einen anhaltenden Anstieg der Antragseingänge in den Leistungsbereichen Hilfe zum Lebensunterhalt, Grundsicherung im Alter, Eingliederungshilfe und Hilfe zur Pflege bei gleichzeitig sieben unbesetzten Stellen im Sachgebiet Leistungsgewährung. Zur Steuerung der Antragsbearbeitung soll das Softwaremodul „AntragsLotse Pro" der Civitas Software GmbH, Hafenweg 41, 48155 Münster, beschafft werden. Das System vergibt für jeden eingehenden Leistungsantrag einen Prioritäts-Score von 0 bis 100 und ordnet den Antrag einer von zwei Warteschlangen zu: „Standard" für die reguläre Bearbeitung und „prüfintensiv" für Anträge, bei denen das System einen erhöhten Verifikationsaufwand prognostiziert.</w:t>
      </w:r>
    </w:p>
    <w:p>
      <w:pPr>
        <w:pStyle w:val="Heading2"/>
      </w:pPr>
      <w:r>
        <w:rPr>
          <w:rFonts w:ascii="Times New Roman" w:hAnsi="Times New Roman"/>
        </w:rPr>
        <w:t>2 Vergaberechtliche Einordnung</w:t>
      </w:r>
    </w:p>
    <w:p>
      <w:pPr>
        <w:jc w:val="left"/>
      </w:pPr>
      <w:r>
        <w:t>Die Beschaffung erfolgt im Wege der Verhandlungsvergabe ohne Teilnahmewettbewerb nach § 8 Abs. 4 Nr. 17 UVgO in Verbindung mit den einschlägigen Wertgrenzen des Landes Nordrhein-Westfalen. Der Auftragswert beträgt einmalig 84.000,00 EUR netto für Lizenz und Einführung zuzüglich 21.600,00 EUR netto jährlicher Pflege. Drei Vergleichsangebote wurden eingeholt; das Angebot der Civitas Software GmbH vom 28.08.2025 ist das wirtschaftlichste. Die Einzelheiten sind im Vergabevorgang 50-V-2025-233 dokumentiert.</w:t>
      </w:r>
    </w:p>
    <w:p>
      <w:pPr>
        <w:pStyle w:val="Heading2"/>
      </w:pPr>
      <w:r>
        <w:rPr>
          <w:rFonts w:ascii="Times New Roman" w:hAnsi="Times New Roman"/>
        </w:rPr>
        <w:t>3 Rechtliche Einordnung nach der KI-Verordnung</w:t>
      </w:r>
    </w:p>
    <w:p>
      <w:pPr>
        <w:jc w:val="left"/>
      </w:pPr>
      <w:r>
        <w:t>Nach der von der Rechtsstelle mitgezeichneten Ersteinschätzung vom 09.09.2025 handelt es sich bei „AntragsLotse Pro" um ein Hochrisiko-KI-System im Sinne des Anhangs III der Verordnung (EU) 2024/1689 (Bereich wesentliche öffentliche Leistungen: Systeme, die über den Zugang zu öffentlichen Unterstützungsleistungen entscheiden oder dabei wesentlich mitwirken) [Normstand zu verifizieren]. Die Stadt Duisburg wird das System als Betreiberin einsetzen. Daraus folgen insbesondere: Verwendung entsprechend der Betriebsanleitung des Herstellers, Sicherstellung wirksamer menschlicher Aufsicht durch geschulte und befugte Personen, Kontrolle der Eingabedaten, Aufbewahrung der automatisch erzeugten Protokolle sowie Informationspflichten gegenüber den betroffenen Personen. Vor der Inbetriebnahme ist als öffentliche Stelle eine Grundrechte-Folgenabschätzung durchzuführen; die Amtsleitung hat die Erstellung bis Mitte Dezember 2025 verfügt. Die genauen zeitlichen Anwendungsschwellen der Betreiberpflichten sind angesichts der laufenden Omnibus-Gesetzgebung vor der Inbetriebnahme erneut zu prüfen [Normstand zu verifizieren].</w:t>
      </w:r>
    </w:p>
    <w:p>
      <w:pPr>
        <w:pStyle w:val="Heading2"/>
      </w:pPr>
      <w:r>
        <w:rPr>
          <w:rFonts w:ascii="Times New Roman" w:hAnsi="Times New Roman"/>
        </w:rPr>
        <w:t>4 Vertragsinhalt und Zusagen des Herstellers</w:t>
      </w:r>
    </w:p>
    <w:p>
      <w:pPr>
        <w:jc w:val="left"/>
      </w:pPr>
      <w:r>
        <w:t>Der Vertrag vom 15.09.2025 umfasst die Lizenz „AntragsLotse Pro" Version 3.2, die Anbindung an das Fachverfahren OpenSozial, zwei Schulungstage für die Anwenderinnen und Anwender sowie einen vierteljährlichen „Fairness-Monitoring-Bericht" des Herstellers. Die Civitas Software GmbH sichert in Ziffer 7.3 des Vertrages zu, dass das System keine besonderen Kategorien personenbezogener Daten als Eingangsmerkmale verwendet und dass die Priorisierung „diskriminierungsfrei kalibriert" ist. Die Konfiguration der Regelwerke obliegt nach Ziffer 9.1 der Auftraggeberin auf Grundlage der Betriebsanleitung.</w:t>
      </w:r>
    </w:p>
    <w:p>
      <w:pPr>
        <w:pStyle w:val="Heading2"/>
      </w:pPr>
      <w:r>
        <w:rPr>
          <w:rFonts w:ascii="Times New Roman" w:hAnsi="Times New Roman"/>
        </w:rPr>
        <w:t>5 Ergebnis</w:t>
      </w:r>
    </w:p>
    <w:p>
      <w:pPr>
        <w:jc w:val="left"/>
      </w:pPr>
      <w:r>
        <w:t>Der Beschaffung wird zugestimmt. Die Inbetriebnahme steht unter dem Vorbehalt, dass zuvor die Grundrechte-Folgenabschätzung abgeschlossen, die Dienstanweisung erlassen und die Schulung der Anwenderinnen und Anwender nachgewiesen ist.</w:t>
      </w:r>
    </w:p>
    <w:p>
      <w:pPr>
        <w:jc w:val="left"/>
      </w:pPr>
      <w:r>
        <w:t>gez. Ottweiler</w:t>
      </w:r>
    </w:p>
    <w:p>
      <w:pPr>
        <w:jc w:val="left"/>
      </w:pPr>
      <w:r>
        <w:t>Sachgebietsleiter Leistungsgewährung</w:t>
      </w:r>
    </w:p>
    <w:p>
      <w:pPr>
        <w:jc w:val="left"/>
      </w:pPr>
      <w:r>
        <w:t>Mitgezeichnet: gez. Krahnenfeld, Amtsleiterin — gez. Özdemir, IT-Koordination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Civitas Software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Civitas Software GmbH</w:t>
    </w:r>
  </w:p>
  <w:p>
    <w:pPr>
      <w:jc w:val="left"/>
      <w:pBdr>
        <w:bottom w:val="single" w:sz="6" w:space="2" w:color="2C5230"/>
      </w:pBdr>
    </w:pPr>
    <w:r>
      <w:rPr>
        <w:rFonts w:ascii="Times New Roman" w:hAnsi="Times New Roman"/>
        <w:color w:val="6B6B66"/>
        <w:sz w:val="16"/>
      </w:rPr>
      <w:t>Unternehmen · Aktenzeichen: 50-2/AL-2026-014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