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Vorschau: annahmeverzug_berechnung</w:t>
      </w:r>
    </w:p>
    <w:p>
      <w:pPr>
        <w:ind w:left="567"/>
      </w:pPr>
      <w:r>
        <w:rPr>
          <w:i/>
        </w:rPr>
        <w:t>Markdown-Vorschau der gleichnamigen XLSX-Datei. Berechnungen, Formeln und Formatierung nur im Original.</w:t>
      </w:r>
    </w:p>
    <w:p>
      <w:pPr>
        <w:pStyle w:val="Heading2"/>
      </w:pPr>
      <w:r>
        <w:rPr>
          <w:rFonts w:ascii="Times New Roman" w:hAnsi="Times New Roman"/>
        </w:rPr>
        <w:t>Sheet: Annahmeverzug &amp; Abfindung</w:t>
      </w:r>
    </w:p>
    <w:p>
      <w:pPr>
        <w:pStyle w:val="Heading3"/>
      </w:pPr>
      <w:r>
        <w:rPr>
          <w:rFonts w:ascii="Times New Roman" w:hAnsi="Times New Roman"/>
        </w:rPr>
        <w:t>Weber ./. TechLogix GmbH -- Annahmeverzug &amp; Abfindungsberechnung</w:t>
      </w:r>
    </w:p>
    <w:p>
      <w:pPr>
        <w:jc w:val="left"/>
      </w:pPr>
      <w:r>
        <w:t>_Az.: 28 Ca 7314/26 \| Stand: 14.05.2026 \| Kanzlei Steinhauer &amp; Vonau_</w:t>
      </w:r>
    </w:p>
    <w:p>
      <w:pPr>
        <w:jc w:val="left"/>
      </w:pPr>
      <w:r>
        <w:t>_1. GRUNDDATEN_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Beginn Arbeitsverhältnis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01.03.2018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Spalte 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Bruttogehalt / 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Beendigungsdatum laut Kündigung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Betriebszugehörigkeit bei Beendigung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 Jahre 6 Monate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Betriebsjahre (aufgerundet für Paragraf 1a KSchG)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Klageeinreichung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14.05.2026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ANNAHMEVERZUGSLOHN (Paragrafen 615, 611a BGB)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Monate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Brutto/Monat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brutto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Hinweis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Jun 2026 – Aug 2026 (bis Vertragsende laut Kündigung)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14.550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Annahmeverzug ab Klagezustellung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Sep 2026 – Dez 2026 (bei Weiterbeschäftigung)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19.400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nur wenn Weiterbeschäftigung durchgesetzt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Gesamt bei vollem Obsiegen (Jun–Dez)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33.950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Maximum vor Vergleich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ABFINDUNGSBERECHNUNG (Faustformel)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Szenario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Faktor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Brutto/Monat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BZ-Jahre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Abfindung brutto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Schwache Position (Kündigung wohl wirksam)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10.306,25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Mittlere Position (50/50)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20.612,50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Starke Position (Kündigung wohl unwirksam)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0.75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30.918,75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Maximale Position (klare Formfehler)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41.225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Paragraf 1a KSchG Regelabfindung (0,5 × n × aufger. Jahre)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4.850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21.825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 ERGEBNIS -- GESCHLOSSENER VERGLEICH (18.06.2026)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Vereinbarte Abfindung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24.250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brutto, steuerpflichtig nach Fünftelregelung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Entspricht Monatsgehältern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Abfindungsfaktor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0,59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Mandantenwunsch war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25.000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Unterschreitung um EUR 750,00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Zusatzvereinbarung Zeugnis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Note: 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mit positiver Schlussformel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Freistellung ab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unwiderruflich, Urlaub angerechnet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TechLogix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TechLogix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Az.: 28 Ca 7314/26 \| Stand: 14.05.202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