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Mandantennotiz Erstberatung</w:t>
      </w:r>
    </w:p>
    <w:p>
      <w:pPr>
        <w:jc w:val="left"/>
      </w:pPr>
      <w:r>
        <w:rPr>
          <w:b/>
        </w:rPr>
        <w:t>Datum:</w:t>
      </w:r>
      <w:r>
        <w:t xml:space="preserve"> 15.05.2026, 14:00 bis 15:45 Uhr</w:t>
      </w:r>
    </w:p>
    <w:p>
      <w:pPr>
        <w:jc w:val="left"/>
      </w:pPr>
      <w:r>
        <w:rPr>
          <w:b/>
        </w:rPr>
        <w:t>Ort:</w:t>
      </w:r>
      <w:r>
        <w:t xml:space="preserve"> Videokonferenz (Initiative Waldmoor) und Kanzlei Stern &amp; Partner mbB, Hannover</w:t>
      </w:r>
    </w:p>
    <w:p>
      <w:pPr>
        <w:jc w:val="left"/>
      </w:pPr>
      <w:r>
        <w:rPr>
          <w:b/>
        </w:rPr>
        <w:t>Teilnehmende:</w:t>
      </w:r>
    </w:p>
    <w:p>
      <w:pPr>
        <w:pStyle w:val="ListBullet"/>
      </w:pPr>
      <w:r>
        <w:t>Luise Barmbek (Sprecherin Buergerinitiative Waldmoor 2030)</w:t>
      </w:r>
    </w:p>
    <w:p>
      <w:pPr>
        <w:pStyle w:val="ListBullet"/>
      </w:pPr>
      <w:r>
        <w:t>Navid Sahin (Sprecher Buergerinitiative Waldmoor 2030)</w:t>
      </w:r>
    </w:p>
    <w:p>
      <w:pPr>
        <w:pStyle w:val="ListBullet"/>
      </w:pPr>
      <w:r>
        <w:t>Greta Mohn (Kassenführung Buergerinitiative Waldmoor 2030)</w:t>
      </w:r>
    </w:p>
    <w:p>
      <w:pPr>
        <w:pStyle w:val="ListBullet"/>
      </w:pPr>
      <w:r>
        <w:t>RAin Julia Stern (Mandatsfuehrung)</w:t>
      </w:r>
    </w:p>
    <w:p>
      <w:pPr>
        <w:pStyle w:val="ListBullet"/>
      </w:pPr>
      <w:r>
        <w:t>Felix Andresen (Wiss. Mitarbeiter, Protokoll)</w:t>
      </w:r>
    </w:p>
    <w:p>
      <w:pPr>
        <w:jc w:val="left"/>
      </w:pPr>
      <w:r>
        <w:rPr>
          <w:b/>
        </w:rPr>
        <w:t>Mandatsgegenstand:</w:t>
      </w:r>
      <w:r>
        <w:t xml:space="preserve"> Pruefung der Pflicht- oder freiwilligen Registrierung im Lobbyregister beim Deutschen Bundestag; Vorbereitung der Anhörung im Verkehrsausschuss; Sprachregelung gegenüber MdB-Büro Reimers und Lokalpresse Moorbote.</w:t>
      </w:r>
    </w:p>
    <w:p>
      <w:pPr>
        <w:jc w:val="left"/>
      </w:pPr>
      <w:r>
        <w:rPr>
          <w:b/>
        </w:rPr>
        <w:t>Mandatsvereinbarung:</w:t>
      </w:r>
      <w:r>
        <w:t xml:space="preserve"> Pauschalhonorar 1.500 EUR netto für Prüfungsmemo und Statementbegleitung bis 31.05.2026; Stundenhonorar 250 EUR netto für darüber hinausgehende Beratung (Hinweis nach § 49b Abs. 5 BRAO erfolgt). Honorarvereinbarung schriftlich, vorbereitet zum 15.05.2026.</w:t>
      </w:r>
    </w:p>
    <w:p>
      <w:pPr>
        <w:pStyle w:val="Heading2"/>
      </w:pPr>
      <w:r>
        <w:rPr>
          <w:rFonts w:ascii="Times New Roman" w:hAnsi="Times New Roman"/>
        </w:rPr>
        <w:t>Sachstand laut Mandantenschilderung</w:t>
      </w:r>
    </w:p>
    <w:p>
      <w:pPr>
        <w:pStyle w:val="ListNumber"/>
      </w:pPr>
      <w:r>
        <w:t>Die Initiative besteht seit 14.03.2026 als loses Netzwerk. Es gibt kein Vereinsregister-Eintrag, keine Satzung, kein Vorstandsvermögen.</w:t>
      </w:r>
    </w:p>
    <w:p>
      <w:pPr>
        <w:pStyle w:val="ListNumber"/>
      </w:pPr>
      <w:r>
        <w:t>Eine Petition wurde am 02.04.2026 eingereicht. Sie hat das Quorum verfehlt (32.418 Mitzeichnungen).</w:t>
      </w:r>
    </w:p>
    <w:p>
      <w:pPr>
        <w:pStyle w:val="ListNumber"/>
      </w:pPr>
      <w:r>
        <w:t>Ab Mitte April 2026 hat das Kernteam eigenständig Kontakt zu Bundestag (Verkehrsausschuss, Umweltausschuss) und zum BMDV (Referat Strasse) aufgenommen.</w:t>
      </w:r>
    </w:p>
    <w:p>
      <w:pPr>
        <w:pStyle w:val="ListNumber"/>
      </w:pPr>
      <w:r>
        <w:t>Am 10.05.2026 ist eine Kurzfassung eines moorschutzfachlichen Gutachtens fertig geworden, das an drei Bundesadressaten versandt wurde.</w:t>
      </w:r>
    </w:p>
    <w:p>
      <w:pPr>
        <w:pStyle w:val="ListNumber"/>
      </w:pPr>
      <w:r>
        <w:t>Am 03.05.2026 ist eine Einladung des Verkehrsausschusses für die öffentliche Anhörung am 03.06.2026 eingegangen.</w:t>
      </w:r>
    </w:p>
    <w:p>
      <w:pPr>
        <w:pStyle w:val="ListNumber"/>
      </w:pPr>
      <w:r>
        <w:t>Am 02.05.2026 hat die Windpark Waldmoor GmbH eine bedingt unzulässige Spende von 6.000 EUR angeboten, die zurueckueberwiesen worden ist.</w:t>
      </w:r>
    </w:p>
    <w:p>
      <w:pPr>
        <w:pStyle w:val="ListNumber"/>
      </w:pPr>
      <w:r>
        <w:t>Am 16.05.2026 ist eine Rückfrage vom Büro MdB Reimers eingegangen, die ausdrücklich nach dem Lobbyregisterstatus fragt.</w:t>
      </w:r>
    </w:p>
    <w:p>
      <w:pPr>
        <w:pStyle w:val="ListNumber"/>
      </w:pPr>
      <w:r>
        <w:t>Die Lokalzeitung Moorbote hat am 19.05.2026 eine Anfrage gestellt, ebenfalls mit Lobbyregisterbezug.</w:t>
      </w:r>
    </w:p>
    <w:p>
      <w:pPr>
        <w:pStyle w:val="Heading2"/>
      </w:pPr>
      <w:r>
        <w:rPr>
          <w:rFonts w:ascii="Times New Roman" w:hAnsi="Times New Roman"/>
        </w:rPr>
        <w:t>Erstes anwaltliches Hinweispaket</w:t>
      </w:r>
    </w:p>
    <w:p>
      <w:pPr>
        <w:jc w:val="left"/>
      </w:pPr>
      <w:r>
        <w:t>RAin Stern weist hin auf:</w:t>
      </w:r>
    </w:p>
    <w:p>
      <w:pPr>
        <w:pStyle w:val="ListBullet"/>
      </w:pPr>
      <w:r>
        <w:t>§ 1 Abs. 4 LobbyRG: Die Initiative ist trotz fehlender Rechtsform Organisation, weil ein dauerhaft koordiniertes Auftreten gegenüber Bundestag und Bundesregierung erkennbar ist (Sprecherinnen, Spendenkonto, gemeinsames E-Mail-Postfach, Gutachtenversand).</w:t>
      </w:r>
    </w:p>
    <w:p>
      <w:pPr>
        <w:pStyle w:val="ListBullet"/>
      </w:pPr>
      <w:r>
        <w:t>§ 2 Abs. 2 Satz 1 Nr. 4 LobbyRG: Teilnahme an öffentlichen Anhörungen auf Einladung ist keine registerpflichtige Interessenvertretung. Diese Ausnahme deckt aber nicht die eigenständige Begleit- und Vorlaufkommunikation.</w:t>
      </w:r>
    </w:p>
    <w:p>
      <w:pPr>
        <w:pStyle w:val="ListBullet"/>
      </w:pPr>
      <w:r>
        <w:t>§ 2 Abs. 4 Nr. 5 LobbyRG: Einreichung von Petitionen ist ausgenommen. Auch hier nur der Vorgang selbst, nicht die nachgelagerten Eigenkontakte.</w:t>
      </w:r>
    </w:p>
    <w:p>
      <w:pPr>
        <w:pStyle w:val="ListBullet"/>
      </w:pPr>
      <w:r>
        <w:t>§ 3 LobbyRG: Wer eingetragen ist, hat Pflichten zur Aktualisierung binnen drei Monaten, zur jährlichen Bestätigung und ggf. zur Aufschlüsselung der Drittmittel über 10.000 EUR jährlich.</w:t>
      </w:r>
    </w:p>
    <w:p>
      <w:pPr>
        <w:pStyle w:val="ListBullet"/>
      </w:pPr>
      <w:r>
        <w:t>§ 7 LobbyRG: Bei vorsätzlicher oder fahrlässiger Falschangabe bzw. Nichtregistrierung Bussgeld bis 50.000 EUR pro Verstoss.</w:t>
      </w:r>
    </w:p>
    <w:p>
      <w:pPr>
        <w:pStyle w:val="Heading2"/>
      </w:pPr>
      <w:r>
        <w:rPr>
          <w:rFonts w:ascii="Times New Roman" w:hAnsi="Times New Roman"/>
        </w:rPr>
        <w:t>Mandantenanliegen</w:t>
      </w:r>
    </w:p>
    <w:p>
      <w:pPr>
        <w:pStyle w:val="ListBullet"/>
      </w:pPr>
      <w:r>
        <w:t>Luise: Klare Empfehlung, ob Pflicht oder freiwillig. Antwort vor der Anhörung.</w:t>
      </w:r>
    </w:p>
    <w:p>
      <w:pPr>
        <w:pStyle w:val="ListBullet"/>
      </w:pPr>
      <w:r>
        <w:t>Navid: Sicherheit beim Telefonieren mit BMDV-Mitarbeitern. Schulung gewünscht.</w:t>
      </w:r>
    </w:p>
    <w:p>
      <w:pPr>
        <w:pStyle w:val="ListBullet"/>
      </w:pPr>
      <w:r>
        <w:t>Greta: Spenderdatenschutz und Klarheit, was an die Presse darf.</w:t>
      </w:r>
    </w:p>
    <w:p>
      <w:pPr>
        <w:pStyle w:val="Heading2"/>
      </w:pPr>
      <w:r>
        <w:rPr>
          <w:rFonts w:ascii="Times New Roman" w:hAnsi="Times New Roman"/>
        </w:rPr>
        <w:t>Verteilung der Aufgaben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Pflichtprüfungsmemo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Felix Andresen / Julia 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Statement-Entwurf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Luise Barmbek / Julia 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an MdB-Büro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Julia 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an Lokalpresse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Luise Barmbek / Julia 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21.05.2026 12:00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 Bundeskontakt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Julia 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24.05.2026 19:00 Uhr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Pruefung Spendenkonzept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Greta Mohn / Felix Andresen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 Plenumssitzung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Luise Barmbek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Plenumsbeschluss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Plenum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25.05.2026 19:30 Uhr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zur Mandatsfuehrung</w:t>
      </w:r>
    </w:p>
    <w:p>
      <w:pPr>
        <w:pStyle w:val="ListBullet"/>
      </w:pPr>
      <w:r>
        <w:t>§ 43a Abs. 2 BRAO: Verschwiegenheit gegenüber Dritten; insbesondere keine direkte Kommunikation der Kanzlei mit Presse oder MdB-Büro ohne Mandantenfreigabe.</w:t>
      </w:r>
    </w:p>
    <w:p>
      <w:pPr>
        <w:pStyle w:val="ListBullet"/>
      </w:pPr>
      <w:r>
        <w:t>Honorarvereinbarung schriftlich; Pauschalbestandteil und Stundenhonorar getrennt ausgewiesen.</w:t>
      </w:r>
    </w:p>
    <w:p>
      <w:pPr>
        <w:pStyle w:val="ListBullet"/>
      </w:pPr>
      <w:r>
        <w:t>Mandantenvollmacht wird mit dem Mandatsschreiben am 16.05.2026 versandt.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Stern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KANZLEI STERN &amp; PARTNER MBB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Hannover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