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Airbus Financial Services (Dublin) Designated Activity Company ./. Flughafen Dortmund GmbH u.a. - Az. 3-08 O 66/26 LG Frankfurt am Main</w:t>
      </w:r>
    </w:p>
    <w:p>
      <w:pPr>
        <w:pStyle w:val="Heading1"/>
      </w:pPr>
      <w:r>
        <w:t>Wertgutachten DEKRA Aviation GmbH - Marktwert Airbus A320-214, MSN 6217</w:t>
      </w:r>
    </w:p>
    <w:p>
      <w:r>
        <w:t>Gutachten Nr. DKA-2026-0071 vom 22.01.2026, erstellt von Dipl.-Ing. Carsten Ohlendorf, DEKRA Aviation GmbH.</w:t>
      </w:r>
    </w:p>
    <w:p>
      <w:pPr>
        <w:pStyle w:val="Heading2"/>
      </w:pPr>
      <w:r>
        <w:t>Zustand</w:t>
      </w:r>
    </w:p>
    <w:p>
      <w:r>
        <w:t>Das Luftfahrzeug wurde nach dreieinhalbmonatigem Grounding technisch begutachtet. Fluglaerm- und Triebwerksstunden: 34.120 FH / 21.860 Cycles. Wesentlicher technischer Mangel: Anzeige eines Bremssystemfehlers, der zum Grounding durch das LBA fuehrte; nach Voreinschaetzung binnen 2 Wochen behebbar (Austausch Bremssteuergeraet, Kosten ca. EUR 65.000,00).</w:t>
      </w:r>
    </w:p>
    <w:p>
      <w:pPr>
        <w:pStyle w:val="Heading2"/>
      </w:pPr>
      <w:r>
        <w:t>Marktwert</w:t>
      </w:r>
    </w:p>
    <w:p>
      <w:r>
        <w:t>Base Value (Zeitwert ohne Beruecksichtigung des aktuellen Mangels): USD 21.500.000,00. Unter Beruecksichtigung des Bremssystemmangels und der abgelaufenen C-Check-Frist: Current Market Value USD 19.800.000,00.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Flughafen Dortmund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Flughafen Dortmund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