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Wohnungs-Rundgang-Protokoll mit Skizzenbeschreibung</w:t>
      </w:r>
    </w:p>
    <w:p>
      <w:r>
        <w:rPr>
          <w:rFonts w:ascii="Times New Roman" w:hAnsi="Times New Roman"/>
          <w:b/>
          <w:i w:val="0"/>
          <w:sz w:val="22"/>
        </w:rPr>
        <w:t>RehaTechnik Albrecht GmbH</w:t>
      </w:r>
    </w:p>
    <w:p>
      <w:r>
        <w:rPr>
          <w:rFonts w:ascii="Times New Roman" w:hAnsi="Times New Roman"/>
          <w:b w:val="0"/>
          <w:i w:val="0"/>
          <w:sz w:val="22"/>
        </w:rPr>
        <w:t>Fachhandel für Rehabilitationstechnik</w:t>
      </w:r>
    </w:p>
    <w:p>
      <w:r>
        <w:rPr>
          <w:rFonts w:ascii="Times New Roman" w:hAnsi="Times New Roman"/>
          <w:b w:val="0"/>
          <w:i w:val="0"/>
          <w:sz w:val="22"/>
        </w:rPr>
        <w:t>Cloppenburger Straße 302, 26133 Oldenburg</w:t>
      </w:r>
    </w:p>
    <w:p/>
    <w:p>
      <w:pPr>
        <w:pStyle w:val="Heading2"/>
      </w:pPr>
      <w:r>
        <w:t>1. Termin und Anwesende</w:t>
      </w:r>
    </w:p>
    <w:p>
      <w:r>
        <w:rPr>
          <w:rFonts w:ascii="Times New Roman" w:hAnsi="Times New Roman"/>
          <w:b w:val="0"/>
          <w:i w:val="0"/>
          <w:sz w:val="22"/>
        </w:rPr>
        <w:t>Hausbesuch am 19.05.2026 durch den Rehatechniker Jonas Wiechmann. Anwesend waren Herr Körner und seine Tochter Frau Dagmar Lindqvist.</w:t>
      </w:r>
    </w:p>
    <w:p>
      <w:pPr>
        <w:pStyle w:val="Heading2"/>
      </w:pPr>
      <w:r>
        <w:t>2. Raumbeschreibung mit Maßangaben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Bereich</w:t>
            </w:r>
          </w:p>
        </w:tc>
        <w:tc>
          <w:tcPr>
            <w:tcW w:type="dxa" w:w="2880"/>
          </w:tcPr>
          <w:p>
            <w:r/>
            <w:r>
              <w:rPr>
                <w:rFonts w:ascii="Times New Roman" w:hAnsi="Times New Roman"/>
                <w:b/>
                <w:sz w:val="20"/>
              </w:rPr>
              <w:t>Masse und Beschaffenheit</w:t>
            </w:r>
          </w:p>
        </w:tc>
        <w:tc>
          <w:tcPr>
            <w:tcW w:type="dxa" w:w="2880"/>
          </w:tcPr>
          <w:p>
            <w:r/>
            <w:r>
              <w:rPr>
                <w:rFonts w:ascii="Times New Roman" w:hAnsi="Times New Roman"/>
                <w:b/>
                <w:sz w:val="20"/>
              </w:rPr>
              <w:t>Bewertung für Elektrorollstuhl</w:t>
            </w:r>
          </w:p>
        </w:tc>
      </w:tr>
      <w:tr>
        <w:tc>
          <w:tcPr>
            <w:tcW w:type="dxa" w:w="2880"/>
          </w:tcPr>
          <w:p>
            <w:r/>
            <w:r>
              <w:rPr>
                <w:rFonts w:ascii="Times New Roman" w:hAnsi="Times New Roman"/>
                <w:sz w:val="20"/>
              </w:rPr>
              <w:t>Hauseingang</w:t>
            </w:r>
          </w:p>
        </w:tc>
        <w:tc>
          <w:tcPr>
            <w:tcW w:type="dxa" w:w="2880"/>
          </w:tcPr>
          <w:p>
            <w:r/>
            <w:r>
              <w:rPr>
                <w:rFonts w:ascii="Times New Roman" w:hAnsi="Times New Roman"/>
                <w:sz w:val="20"/>
              </w:rPr>
              <w:t>Zwei Stufen a 16 cm, kein Handlauf</w:t>
            </w:r>
          </w:p>
        </w:tc>
        <w:tc>
          <w:tcPr>
            <w:tcW w:type="dxa" w:w="2880"/>
          </w:tcPr>
          <w:p>
            <w:r/>
            <w:r>
              <w:rPr>
                <w:rFonts w:ascii="Times New Roman" w:hAnsi="Times New Roman"/>
                <w:sz w:val="20"/>
              </w:rPr>
              <w:t>Rampe oder Treppenlift erforderlich, gesondert zu prüfen</w:t>
            </w:r>
          </w:p>
        </w:tc>
      </w:tr>
      <w:tr>
        <w:tc>
          <w:tcPr>
            <w:tcW w:type="dxa" w:w="2880"/>
          </w:tcPr>
          <w:p>
            <w:r/>
            <w:r>
              <w:rPr>
                <w:rFonts w:ascii="Times New Roman" w:hAnsi="Times New Roman"/>
                <w:sz w:val="20"/>
              </w:rPr>
              <w:t>Treppenhaus zur Wohnung im ersten Obergeschoss</w:t>
            </w:r>
          </w:p>
        </w:tc>
        <w:tc>
          <w:tcPr>
            <w:tcW w:type="dxa" w:w="2880"/>
          </w:tcPr>
          <w:p>
            <w:r/>
            <w:r>
              <w:rPr>
                <w:rFonts w:ascii="Times New Roman" w:hAnsi="Times New Roman"/>
                <w:sz w:val="20"/>
              </w:rPr>
              <w:t>Breite 110 cm, kein Aufzug</w:t>
            </w:r>
          </w:p>
        </w:tc>
        <w:tc>
          <w:tcPr>
            <w:tcW w:type="dxa" w:w="2880"/>
          </w:tcPr>
          <w:p>
            <w:r/>
            <w:r>
              <w:rPr>
                <w:rFonts w:ascii="Times New Roman" w:hAnsi="Times New Roman"/>
                <w:sz w:val="20"/>
              </w:rPr>
              <w:t>Elektrorollstuhl bleibt im Erdgeschoss, Transferlösung nötig</w:t>
            </w:r>
          </w:p>
        </w:tc>
      </w:tr>
      <w:tr>
        <w:tc>
          <w:tcPr>
            <w:tcW w:type="dxa" w:w="2880"/>
          </w:tcPr>
          <w:p>
            <w:r/>
            <w:r>
              <w:rPr>
                <w:rFonts w:ascii="Times New Roman" w:hAnsi="Times New Roman"/>
                <w:sz w:val="20"/>
              </w:rPr>
              <w:t>Wohnungsflur</w:t>
            </w:r>
          </w:p>
        </w:tc>
        <w:tc>
          <w:tcPr>
            <w:tcW w:type="dxa" w:w="2880"/>
          </w:tcPr>
          <w:p>
            <w:r/>
            <w:r>
              <w:rPr>
                <w:rFonts w:ascii="Times New Roman" w:hAnsi="Times New Roman"/>
                <w:sz w:val="20"/>
              </w:rPr>
              <w:t>Breite 95 cm, ein Wandvorsprung</w:t>
            </w:r>
          </w:p>
        </w:tc>
        <w:tc>
          <w:tcPr>
            <w:tcW w:type="dxa" w:w="2880"/>
          </w:tcPr>
          <w:p>
            <w:r/>
            <w:r>
              <w:rPr>
                <w:rFonts w:ascii="Times New Roman" w:hAnsi="Times New Roman"/>
                <w:sz w:val="20"/>
              </w:rPr>
              <w:t>ausreichend für kompakten Elektrorollstuhl</w:t>
            </w:r>
          </w:p>
        </w:tc>
      </w:tr>
      <w:tr>
        <w:tc>
          <w:tcPr>
            <w:tcW w:type="dxa" w:w="2880"/>
          </w:tcPr>
          <w:p>
            <w:r/>
            <w:r>
              <w:rPr>
                <w:rFonts w:ascii="Times New Roman" w:hAnsi="Times New Roman"/>
                <w:sz w:val="20"/>
              </w:rPr>
              <w:t>Wohnzimmer</w:t>
            </w:r>
          </w:p>
        </w:tc>
        <w:tc>
          <w:tcPr>
            <w:tcW w:type="dxa" w:w="2880"/>
          </w:tcPr>
          <w:p>
            <w:r/>
            <w:r>
              <w:rPr>
                <w:rFonts w:ascii="Times New Roman" w:hAnsi="Times New Roman"/>
                <w:sz w:val="20"/>
              </w:rPr>
              <w:t>18 Quadratmeter, ein Teppich mit erhöhter Kante</w:t>
            </w:r>
          </w:p>
        </w:tc>
        <w:tc>
          <w:tcPr>
            <w:tcW w:type="dxa" w:w="2880"/>
          </w:tcPr>
          <w:p>
            <w:r/>
            <w:r>
              <w:rPr>
                <w:rFonts w:ascii="Times New Roman" w:hAnsi="Times New Roman"/>
                <w:sz w:val="20"/>
              </w:rPr>
              <w:t>Teppichkante zu entfernen oder abzuflachen</w:t>
            </w:r>
          </w:p>
        </w:tc>
      </w:tr>
      <w:tr>
        <w:tc>
          <w:tcPr>
            <w:tcW w:type="dxa" w:w="2880"/>
          </w:tcPr>
          <w:p>
            <w:r/>
            <w:r>
              <w:rPr>
                <w:rFonts w:ascii="Times New Roman" w:hAnsi="Times New Roman"/>
                <w:sz w:val="20"/>
              </w:rPr>
              <w:t>Küche</w:t>
            </w:r>
          </w:p>
        </w:tc>
        <w:tc>
          <w:tcPr>
            <w:tcW w:type="dxa" w:w="2880"/>
          </w:tcPr>
          <w:p>
            <w:r/>
            <w:r>
              <w:rPr>
                <w:rFonts w:ascii="Times New Roman" w:hAnsi="Times New Roman"/>
                <w:sz w:val="20"/>
              </w:rPr>
              <w:t>schmal, Arbeitsfläche 60 cm Durchgangsbreite</w:t>
            </w:r>
          </w:p>
        </w:tc>
        <w:tc>
          <w:tcPr>
            <w:tcW w:type="dxa" w:w="2880"/>
          </w:tcPr>
          <w:p>
            <w:r/>
            <w:r>
              <w:rPr>
                <w:rFonts w:ascii="Times New Roman" w:hAnsi="Times New Roman"/>
                <w:sz w:val="20"/>
              </w:rPr>
              <w:t>eingeschränkt befahrbar, Rangieren erschwert</w:t>
            </w:r>
          </w:p>
        </w:tc>
      </w:tr>
      <w:tr>
        <w:tc>
          <w:tcPr>
            <w:tcW w:type="dxa" w:w="2880"/>
          </w:tcPr>
          <w:p>
            <w:r/>
            <w:r>
              <w:rPr>
                <w:rFonts w:ascii="Times New Roman" w:hAnsi="Times New Roman"/>
                <w:sz w:val="20"/>
              </w:rPr>
              <w:t>Badezimmer</w:t>
            </w:r>
          </w:p>
        </w:tc>
        <w:tc>
          <w:tcPr>
            <w:tcW w:type="dxa" w:w="2880"/>
          </w:tcPr>
          <w:p>
            <w:r/>
            <w:r>
              <w:rPr>
                <w:rFonts w:ascii="Times New Roman" w:hAnsi="Times New Roman"/>
                <w:sz w:val="20"/>
              </w:rPr>
              <w:t>Türbreite 70 cm, keine Schwellenfreiheit</w:t>
            </w:r>
          </w:p>
        </w:tc>
        <w:tc>
          <w:tcPr>
            <w:tcW w:type="dxa" w:w="2880"/>
          </w:tcPr>
          <w:p>
            <w:r/>
            <w:r>
              <w:rPr>
                <w:rFonts w:ascii="Times New Roman" w:hAnsi="Times New Roman"/>
                <w:sz w:val="20"/>
              </w:rPr>
              <w:t>nicht mit Elektrorollstuhl befahrbar, Rollator im Bad erforderlich</w:t>
            </w:r>
          </w:p>
        </w:tc>
      </w:tr>
    </w:tbl>
    <w:p/>
    <w:p>
      <w:pPr>
        <w:pStyle w:val="Heading2"/>
      </w:pPr>
      <w:r>
        <w:t>3. Skizzenbeschreibung</w:t>
      </w:r>
    </w:p>
    <w:p>
      <w:r>
        <w:rPr>
          <w:rFonts w:ascii="Times New Roman" w:hAnsi="Times New Roman"/>
          <w:b w:val="0"/>
          <w:i w:val="0"/>
          <w:sz w:val="22"/>
        </w:rPr>
        <w:t>Die beigefügte Handskizze (siehe jpg/wohnungsskizze_koerner.jpg) zeigt den Grundriss der Wohnung mit eingezeichneten Wegstrecken vom Hauseingang über das Treppenhaus zur Wohnungstür sowie die Innenwege zwischen Wohnzimmer, Küche, Schlafzimmer und Bad. Die kritischen Engstellen bei Küche und Bad sind rot markiert, die für den Elektrorollstuhl geeigneten Bereiche grün.</w:t>
      </w:r>
    </w:p>
    <w:p>
      <w:pPr>
        <w:pStyle w:val="Heading2"/>
      </w:pPr>
      <w:r>
        <w:t>4. Außenbereich</w:t>
      </w:r>
    </w:p>
    <w:p>
      <w:r>
        <w:rPr>
          <w:rFonts w:ascii="Times New Roman" w:hAnsi="Times New Roman"/>
          <w:b w:val="0"/>
          <w:i w:val="0"/>
          <w:sz w:val="22"/>
        </w:rPr>
        <w:t>Der Gehweg vor dem Haus ist asphaltiert, weist jedoch nach 40 Metern eine abgesenkte, aber leicht schräge Bordsteinkante zur Querungshilfe auf. Die nächste Apotheke liegt in etwa 180 Metern Entfernung, der Hausarzt in etwa 600 Metern.</w:t>
      </w:r>
    </w:p>
    <w:p>
      <w:pPr>
        <w:pStyle w:val="Heading2"/>
      </w:pPr>
      <w:r>
        <w:t>5. Fazit des Rehatechnikers</w:t>
      </w:r>
    </w:p>
    <w:p>
      <w:r>
        <w:rPr>
          <w:rFonts w:ascii="Times New Roman" w:hAnsi="Times New Roman"/>
          <w:b w:val="0"/>
          <w:i w:val="0"/>
          <w:sz w:val="22"/>
        </w:rPr>
        <w:t>Für den Innenbereich der Wohnung sowie den unmittelbaren Nahbereich nach Überwindung der Eingangsstufen ist ein kompakter Elektrorollstuhl technisch geeignet. Die beiden Eingangsstufen erfordern zusätzlich eine mobile Rampe oder einen baulichen Umbau, der gesondert bei der Pflegekasse zu beantragen wäre.</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RehaTechnik Albrecht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RehaTechnik Albrecht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