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Pachtvertrag – LEAG Immobilien GmbH ./. LausitzStorage 200 GmbH i.G.</w:t>
      </w:r>
    </w:p>
    <w:p>
      <w:pPr>
        <w:jc w:val="left"/>
      </w:pPr>
      <w:r>
        <w:rPr>
          <w:b/>
        </w:rPr>
        <w:t>Urkundsnummer:</w:t>
      </w:r>
      <w:r>
        <w:t xml:space="preserve"> UR-Nr. 217/2025 Notar Dr. Ramona Albers, Berlin</w:t>
      </w:r>
    </w:p>
    <w:p>
      <w:pPr>
        <w:jc w:val="left"/>
      </w:pPr>
      <w:r>
        <w:rPr>
          <w:b/>
        </w:rPr>
        <w:t>Datum:</w:t>
      </w:r>
      <w:r>
        <w:t xml:space="preserve"> 11.07.2025</w:t>
      </w:r>
    </w:p>
    <w:p>
      <w:pPr>
        <w:jc w:val="left"/>
      </w:pPr>
      <w:r>
        <w:rPr>
          <w:b/>
        </w:rPr>
        <w:t>Pachtgegenstand:</w:t>
      </w:r>
      <w:r>
        <w:t xml:space="preserve"> Flurstücke 122/3 und 122/4, Flur 7, Gemarkung Peitz, Gesamtfläche 3,84 ha</w:t>
      </w:r>
    </w:p>
    <w:p>
      <w:pPr>
        <w:jc w:val="left"/>
      </w:pPr>
      <w:r>
        <w:rPr>
          <w:b/>
        </w:rPr>
        <w:t>Pachtzins:</w:t>
      </w:r>
      <w:r>
        <w:t xml:space="preserve"> 84.000 EUR/Jahr zzgl. USt., wertgesichert nach VPI Brandenburg</w:t>
      </w:r>
    </w:p>
    <w:p>
      <w:pPr>
        <w:jc w:val="left"/>
      </w:pPr>
      <w:r>
        <w:rPr>
          <w:b/>
        </w:rPr>
        <w:t>Laufzeit:</w:t>
      </w:r>
      <w:r>
        <w:t xml:space="preserve"> 25 Jahre fest, Verlängerungsoption 2 × 5 Jahre</w:t>
      </w:r>
    </w:p>
    <w:p>
      <w:pPr>
        <w:pStyle w:val="Heading2"/>
      </w:pPr>
      <w:r>
        <w:rPr>
          <w:rFonts w:ascii="Times New Roman" w:hAnsi="Times New Roman"/>
        </w:rPr>
        <w:t>Wesentliche Klauseln (Auszug)</w:t>
      </w:r>
    </w:p>
    <w:p>
      <w:pPr>
        <w:pStyle w:val="ListBullet"/>
      </w:pPr>
      <w:r>
        <w:rPr>
          <w:b/>
        </w:rPr>
        <w:t>§ 3 Nutzungszweck:</w:t>
      </w:r>
      <w:r>
        <w:t xml:space="preserve"> Errichtung und Betrieb eines stationären Batterieenergiespeichers (BESS) mit max. 250 MW Anschlussleistung, inklusive Trafostation und Schaltanlage</w:t>
      </w:r>
    </w:p>
    <w:p>
      <w:pPr>
        <w:pStyle w:val="ListBullet"/>
      </w:pPr>
      <w:r>
        <w:rPr>
          <w:b/>
        </w:rPr>
        <w:t>§ 5 Bedingungen:</w:t>
      </w:r>
    </w:p>
    <w:p>
      <w:pPr>
        <w:pStyle w:val="ListBullet"/>
      </w:pPr>
      <w:r>
        <w:t xml:space="preserve">§ 5 Abs. 1: Pachtvertrag steht unter aufschiebender Bedingung der </w:t>
      </w:r>
      <w:r>
        <w:rPr>
          <w:b/>
        </w:rPr>
        <w:t>bestandskräftigen BImSchG-Genehmigung</w:t>
      </w:r>
      <w:r>
        <w:t xml:space="preserve"> bis zum </w:t>
      </w:r>
      <w:r>
        <w:rPr>
          <w:b/>
        </w:rPr>
        <w:t>31.12.2026</w:t>
      </w:r>
    </w:p>
    <w:p>
      <w:pPr>
        <w:pStyle w:val="ListBullet"/>
      </w:pPr>
      <w:r>
        <w:t>§ 5 Abs. 2: Tritt die Bedingung nicht ein, ist der Pachtvertrag „ohne weiteres" beendet</w:t>
      </w:r>
    </w:p>
    <w:p>
      <w:pPr>
        <w:pStyle w:val="ListBullet"/>
      </w:pPr>
      <w:r>
        <w:rPr>
          <w:b/>
        </w:rPr>
        <w:t>§ 11 Sondersicherheit:</w:t>
      </w:r>
      <w:r>
        <w:t xml:space="preserve"> Mieter stellt </w:t>
      </w:r>
      <w:r>
        <w:rPr>
          <w:b/>
        </w:rPr>
        <w:t>Konzernbürgschaft oder Bankbürgschaft</w:t>
      </w:r>
      <w:r>
        <w:t xml:space="preserve"> in Höhe einer Jahrespacht (84.000 EUR) innerhalb von 90 Tagen nach Vertragsschluss</w:t>
      </w:r>
    </w:p>
    <w:p>
      <w:pPr>
        <w:pStyle w:val="ListBullet"/>
      </w:pPr>
      <w:r>
        <w:rPr>
          <w:b/>
        </w:rPr>
        <w:t>§ 14 Vorlagepflichten:</w:t>
      </w:r>
      <w:r>
        <w:t xml:space="preserve"> Mieter legt der LEAG </w:t>
      </w:r>
      <w:r>
        <w:rPr>
          <w:b/>
        </w:rPr>
        <w:t>monatlich</w:t>
      </w:r>
      <w:r>
        <w:t xml:space="preserve"> den Fortschritt des Genehmigungsverfahrens vor; Verstoß = außerordentliches Kündigungsrecht nach 30-tägiger Nachfrist</w:t>
      </w:r>
    </w:p>
    <w:p>
      <w:pPr>
        <w:pStyle w:val="Heading2"/>
      </w:pPr>
      <w:r>
        <w:rPr>
          <w:rFonts w:ascii="Times New Roman" w:hAnsi="Times New Roman"/>
        </w:rPr>
        <w:t>Unterzeichnung</w:t>
      </w:r>
    </w:p>
    <w:p>
      <w:pPr>
        <w:pStyle w:val="ListBullet"/>
      </w:pPr>
      <w:r>
        <w:t>Für LEAG Immobilien GmbH: Dr. Holger Vansel (GF) und Annett Kosturek (Prokuristin, ppa.)</w:t>
      </w:r>
    </w:p>
    <w:p>
      <w:pPr>
        <w:pStyle w:val="ListBullet"/>
      </w:pPr>
      <w:r>
        <w:t>Für LausitzStorage 200 GmbH i.G.: Karlheinz Bauernfeind (alleinvertretungsberechtigt)</w:t>
      </w:r>
    </w:p>
    <w:p>
      <w:pPr>
        <w:pStyle w:val="ListBullet"/>
      </w:pPr>
      <w:r>
        <w:t>Notarielle Beurkundung gemäß § 311b BGB (langfristige Verpachtung, Grundstück)</w:t>
      </w:r>
    </w:p>
    <w:p>
      <w:pPr>
        <w:pStyle w:val="Heading2"/>
      </w:pPr>
      <w:r>
        <w:rPr>
          <w:rFonts w:ascii="Times New Roman" w:hAnsi="Times New Roman"/>
        </w:rPr>
        <w:t>Aktenlage</w:t>
      </w:r>
    </w:p>
    <w:p>
      <w:pPr>
        <w:jc w:val="left"/>
      </w:pPr>
      <w:r>
        <w:t>Original im Tresor Pohlmann &amp; Pohlmann, Aktenordner LausitzStorage Bd. I, Reiter „Pacht".</w:t>
      </w:r>
    </w:p>
    <w:p>
      <w:pPr>
        <w:jc w:val="left"/>
      </w:pPr>
      <w:r>
        <w:rPr>
          <w:b/>
        </w:rPr>
        <w:t>Achtung:</w:t>
      </w:r>
      <w:r>
        <w:t xml:space="preserve"> Im Mailverkehr Bauernfeind ./. NordCap kursiert eine Fassung als „LEAG-Pacht v5" – diese ist nicht die unterzeichnete Endfassung (= v7 in der Notarurkunde).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LEAG Immobilien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4"/>
      </w:rPr>
      <w:t>LEAG Immobilien GmbH</w:t>
    </w:r>
  </w:p>
  <w:p>
    <w:pPr>
      <w:jc w:val="left"/>
      <w:pBdr>
        <w:bottom w:val="single" w:sz="6" w:space="2" w:color="7B2D3B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