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Klarstellungsschreiben an LEAG Immobilien GmbH</w:t>
      </w:r>
    </w:p>
    <w:p>
      <w:pPr>
        <w:jc w:val="left"/>
      </w:pPr>
      <w:r>
        <w:rPr>
          <w:b/>
        </w:rPr>
        <w:t>Pohlmann und Pohlmann RAe PartG mbB</w:t>
      </w:r>
    </w:p>
    <w:p>
      <w:pPr>
        <w:jc w:val="left"/>
      </w:pPr>
      <w:r>
        <w:t>Friedrichstrasse 117, 10117 Berlin</w:t>
      </w:r>
    </w:p>
    <w:p>
      <w:pPr>
        <w:jc w:val="left"/>
      </w:pPr>
      <w:r>
        <w:t>Telefon 030 . 21 04 88 0</w:t>
      </w:r>
    </w:p>
    <w:p>
      <w:pPr>
        <w:jc w:val="left"/>
      </w:pPr>
      <w:r>
        <w:t>beA-Kanzlei: SAFE-ID DE.RAK-Berlin-PoPo</w:t>
      </w:r>
    </w:p>
    <w:p>
      <w:pPr>
        <w:jc w:val="left"/>
      </w:pPr>
      <w:r>
        <w:rPr>
          <w:b/>
        </w:rPr>
        <w:t>An:</w:t>
      </w:r>
    </w:p>
    <w:p>
      <w:pPr>
        <w:jc w:val="left"/>
      </w:pPr>
      <w:r>
        <w:t>LEAG Immobilien GmbH</w:t>
      </w:r>
    </w:p>
    <w:p>
      <w:pPr>
        <w:jc w:val="left"/>
      </w:pPr>
      <w:r>
        <w:t>z.Hd. Herrn GF Manfred Vansel und Frau GF Sabine Kunzendorf</w:t>
      </w:r>
    </w:p>
    <w:p>
      <w:pPr>
        <w:jc w:val="left"/>
      </w:pPr>
      <w:r>
        <w:t>Industriegelaende 12, 03185 Peitz</w:t>
      </w:r>
    </w:p>
    <w:p>
      <w:pPr>
        <w:jc w:val="left"/>
      </w:pPr>
      <w:r>
        <w:rPr>
          <w:b/>
        </w:rPr>
        <w:t>Per Einschreiben mit Rueckschein</w:t>
      </w:r>
      <w:r>
        <w:t xml:space="preserve"> und vorab per beA an den Justitiar Dr. Sommer</w:t>
      </w:r>
    </w:p>
    <w:p>
      <w:pPr>
        <w:jc w:val="left"/>
      </w:pPr>
      <w:r>
        <w:rPr>
          <w:b/>
        </w:rPr>
        <w:t>Az Kanzlei:</w:t>
      </w:r>
      <w:r>
        <w:t xml:space="preserve"> PoPo-2026-WR-0211</w:t>
      </w:r>
    </w:p>
    <w:p>
      <w:pPr>
        <w:jc w:val="left"/>
      </w:pPr>
      <w:r>
        <w:rPr>
          <w:b/>
        </w:rPr>
        <w:t>Az LEAG (sofern verfuegbar):</w:t>
      </w:r>
      <w:r>
        <w:t xml:space="preserve"> LEAG-IMM-2025-0813</w:t>
      </w:r>
    </w:p>
    <w:p>
      <w:pPr>
        <w:jc w:val="left"/>
      </w:pPr>
      <w:r>
        <w:rPr>
          <w:b/>
        </w:rPr>
        <w:t>Datum:</w:t>
      </w:r>
      <w:r>
        <w:t xml:space="preserve"> 09.06.2026</w:t>
      </w:r>
    </w:p>
    <w:p/>
    <w:p>
      <w:pPr>
        <w:pStyle w:val="Heading2"/>
      </w:pPr>
      <w:r>
        <w:rPr>
          <w:rFonts w:ascii="Times New Roman" w:hAnsi="Times New Roman"/>
        </w:rPr>
        <w:t>Betreff</w:t>
      </w:r>
    </w:p>
    <w:p>
      <w:pPr>
        <w:jc w:val="left"/>
      </w:pPr>
      <w:r>
        <w:t>Pachtvertrag vom 14.03.2025 nebst Nachtraegen, Klarstellung zum Genehmigungsregime nach § 5 Abs. 1 iVm 2. Nachtrag</w:t>
      </w:r>
    </w:p>
    <w:p>
      <w:pPr>
        <w:jc w:val="left"/>
      </w:pPr>
      <w:r>
        <w:t>Sehr geehrte Frau Kunzendorf,</w:t>
      </w:r>
    </w:p>
    <w:p>
      <w:pPr>
        <w:jc w:val="left"/>
      </w:pPr>
      <w:r>
        <w:t>sehr geehrter Herr Vansel,</w:t>
      </w:r>
    </w:p>
    <w:p>
      <w:pPr>
        <w:jc w:val="left"/>
      </w:pPr>
      <w:r>
        <w:t>namens und in Vollmacht der LausitzStorage 200 GmbH i.G. (Vollmacht beigefuegt) nehme ich Bezug auf den oben bezeichneten Pachtvertrag nebst Nachtraegen.</w:t>
      </w:r>
    </w:p>
    <w:p>
      <w:pPr>
        <w:pStyle w:val="Heading2"/>
      </w:pPr>
      <w:r>
        <w:rPr>
          <w:rFonts w:ascii="Times New Roman" w:hAnsi="Times New Roman"/>
        </w:rPr>
        <w:t>1. Sachstand</w:t>
      </w:r>
    </w:p>
    <w:p>
      <w:pPr>
        <w:jc w:val="left"/>
      </w:pPr>
      <w:r>
        <w:t>§ 5 Abs. 1 des Hauptvertrages vom 14.03.2025 verpflichtet die Paechterin, das Vorhaben "Batteriegrossspeicher Jaenschwalde/Peitz" auf der Grundlage einer "Baugenehmigung" zu errichten und zu betreiben.</w:t>
      </w:r>
    </w:p>
    <w:p>
      <w:pPr>
        <w:jc w:val="left"/>
      </w:pPr>
      <w:r>
        <w:t>Der 2. Nachtrag vom 28.02.2026 hat in § 1 Abs. 2 eine Fristverlaengerung bis 31.12.2027 vereinbart. In der Begruendung des Nachtrags ist davon die Rede, dass die Paechterin "vom Genehmigungsregime der Baugenehmigung auf das BImSchG-Verfahren wechseln werde, sobald die Anlage eine Speicherkapazitaet von 400 MWh ueberschreitet". Die einschlaegige Verwaltungspraxis des LfU Brandenburg sieht das BImSchG-Verfahren ab einer Anlage von 200 MWh aufwaerts vor (Nr. 1.6 Anhang 1 4. BImSchV); die Mandantin hat einen Vorbescheid nach § 9 BImSchG bereits am 14.04.2026 erhalten.</w:t>
      </w:r>
    </w:p>
    <w:p>
      <w:pPr>
        <w:jc w:val="left"/>
      </w:pPr>
      <w:r>
        <w:t>In ihrem Schreiben vom 19.05.2026 (im Folgenden "Kuendigungsdrohung") haben Sie geltend gemacht, dass die Mandantin den § 5 Abs. 1 des Pachtvertrages verletzt habe, weil sie "die Baugenehmigung nicht beigebracht" habe. Dies trifft nicht zu.</w:t>
      </w:r>
    </w:p>
    <w:p>
      <w:pPr>
        <w:pStyle w:val="Heading2"/>
      </w:pPr>
      <w:r>
        <w:rPr>
          <w:rFonts w:ascii="Times New Roman" w:hAnsi="Times New Roman"/>
        </w:rPr>
        <w:t>2. Rechtliche Einordnung</w:t>
      </w:r>
    </w:p>
    <w:p>
      <w:pPr>
        <w:jc w:val="left"/>
      </w:pPr>
      <w:r>
        <w:t>Nach dem Wortlaut des 2. Nachtrags und der dort dokumentierten Verstaendigung der Vertragsparteien gilt das BImSchG-Verfahren als zulaessiger Erfuellungsmodus von § 5 Abs. 1 Pachtvertrag. Die Klausel "Baugenehmigung" ist nach §§ 133, 157 BGB im Lichte des 2. Nachtrags und der erkennbaren Interessenlage auszulegen — beide Parteien wussten beim Abschluss des Nachtrags, dass die Anlagenkapazitaet 400 MWh betraegt und damit das BImSchG-Verfahren einschlaegig ist.</w:t>
      </w:r>
    </w:p>
    <w:p>
      <w:pPr>
        <w:jc w:val="left"/>
      </w:pPr>
      <w:r>
        <w:t>Eine Vertragsverletzung im Sinne des § 314 BGB liegt damit nicht vor.</w:t>
      </w:r>
    </w:p>
    <w:p>
      <w:pPr>
        <w:pStyle w:val="Heading2"/>
      </w:pPr>
      <w:r>
        <w:rPr>
          <w:rFonts w:ascii="Times New Roman" w:hAnsi="Times New Roman"/>
        </w:rPr>
        <w:t>3. Antrag auf einvernehmliche Klarstellung</w:t>
      </w:r>
    </w:p>
    <w:p>
      <w:pPr>
        <w:jc w:val="left"/>
      </w:pPr>
      <w:r>
        <w:t>Zur Vermeidung weiterer Rechtsstreitigkeiten regen wir an, eine knappe Klarstellungsvereinbarung zu schliessen, mit folgendem Wortlaut (Vorschlag):</w:t>
      </w:r>
    </w:p>
    <w:p>
      <w:pPr>
        <w:ind w:left="567"/>
      </w:pPr>
      <w:r>
        <w:rPr>
          <w:b/>
          <w:i/>
        </w:rPr>
        <w:t>§ 1 Klarstellung zu § 5 Abs. 1 Pachtvertrag</w:t>
      </w:r>
    </w:p>
    <w:p>
      <w:pPr>
        <w:ind w:left="567"/>
      </w:pPr>
      <w:r>
        <w:rPr>
          <w:i/>
        </w:rPr>
        <w:t>Die Vertragsparteien stellen einvernehmlich klar, dass das Genehmigungsregime nach § 5 Abs. 1 Pachtvertrag durch immissionsschutzrechtliche Genehmigung nach § 4 BImSchG iVm Nr. 1.6 Anhang 1 4. BImSchV erfuellt wird, sofern die Anlage eine Speicherkapazitaet von 200 MWh ueberschreitet. Der bestandskraeftige Vorbescheid nach § 9 BImSchG genuegt fuer die Phase bis zur Inbetriebnahme.</w:t>
      </w:r>
    </w:p>
    <w:p>
      <w:pPr>
        <w:pStyle w:val="Heading2"/>
      </w:pPr>
      <w:r>
        <w:rPr>
          <w:rFonts w:ascii="Times New Roman" w:hAnsi="Times New Roman"/>
        </w:rPr>
        <w:t>4. Frist und Erwartung</w:t>
      </w:r>
    </w:p>
    <w:p>
      <w:pPr>
        <w:jc w:val="left"/>
      </w:pPr>
      <w:r>
        <w:t xml:space="preserve">Wir bitten um Rueckmeldung </w:t>
      </w:r>
      <w:r>
        <w:rPr>
          <w:b/>
        </w:rPr>
        <w:t>bis 23.06.2026, 12:00 Uhr</w:t>
      </w:r>
      <w:r>
        <w:t>, ob die LEAG Immobilien GmbH der Klarstellung zustimmt oder welche Aenderungen begehrt werden.</w:t>
      </w:r>
    </w:p>
    <w:p>
      <w:pPr>
        <w:jc w:val="left"/>
      </w:pPr>
      <w:r>
        <w:t xml:space="preserve">Sollte bis dahin keine Rueckmeldung erfolgen oder die Klarstellung abgelehnt werden, ohne dass triftige Gruende benannt werden, koennen wir uns gezwungen sehen, eine </w:t>
      </w:r>
      <w:r>
        <w:rPr>
          <w:b/>
        </w:rPr>
        <w:t>negative Feststellungsklage</w:t>
      </w:r>
      <w:r>
        <w:t xml:space="preserve"> vor dem zustaendigen Landgericht Cottbus auf Feststellung zu erheben, dass die Kuendigungsdrohung vom 19.05.2026 unbegruendet ist.</w:t>
      </w:r>
    </w:p>
    <w:p>
      <w:pPr>
        <w:jc w:val="left"/>
      </w:pPr>
      <w:r>
        <w:t>Mit freundlichen kollegialen Gruessen,</w:t>
      </w:r>
    </w:p>
    <w:p/>
    <w:p>
      <w:pPr>
        <w:jc w:val="left"/>
      </w:pPr>
      <w:r>
        <w:t>RAin Dr. Friederike Hesselmann-Sauerbruch</w:t>
      </w:r>
    </w:p>
    <w:p>
      <w:pPr>
        <w:jc w:val="left"/>
      </w:pPr>
      <w:r>
        <w:t>Pohlmann und Pohlmann RAe PartG mbB</w:t>
      </w:r>
    </w:p>
    <w:p>
      <w:pPr>
        <w:jc w:val="left"/>
      </w:pPr>
      <w:r>
        <w:rPr>
          <w:b/>
        </w:rPr>
        <w:t>Anlagen:</w:t>
      </w:r>
    </w:p>
    <w:p>
      <w:pPr>
        <w:pStyle w:val="ListBullet"/>
      </w:pPr>
      <w:r>
        <w:t>Anwaltsvollmacht LausitzStorage 200 GmbH i.G. vom 02.06.2026 (Aktenstueck 28)</w:t>
      </w:r>
    </w:p>
    <w:p>
      <w:pPr>
        <w:pStyle w:val="ListBullet"/>
      </w:pPr>
      <w:r>
        <w:t>HR-Auszuege beider Parteien (Aktenstueck 27)</w:t>
      </w:r>
    </w:p>
    <w:p>
      <w:pPr>
        <w:pStyle w:val="ListBullet"/>
      </w:pPr>
      <w:r>
        <w:t>Vorbescheid LfU vom 14.04.2026 (Aktenstueck 07)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LEAG Immobilien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LEAG Immobilien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