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DRV-Anhörung und C0033-Anforderung</w:t>
      </w:r>
    </w:p>
    <w:p>
      <w:pPr>
        <w:pStyle w:val="Heading2"/>
      </w:pPr>
      <w:r>
        <w:rPr>
          <w:rFonts w:ascii="Times New Roman" w:hAnsi="Times New Roman"/>
        </w:rPr>
        <w:t>1. Behördlicher Inhalt</w:t>
      </w:r>
    </w:p>
    <w:p>
      <w:pPr>
        <w:jc w:val="left"/>
      </w:pPr>
      <w:r>
        <w:t>Die Deutsche Rentenversicherung Bund fordert die Bäckerei Kleinschmidt OHG und Nora Kleinschmidt auf, den Antrag V0027 zu vervollständigen und die Anlage C0033 für mitarbeitende Angehörige einzureichen. Zusätzlich werden angefordert: Dienstvertrag, Rechnungen, Zahlungsnachweise, Arbeitszeitaufzeichnungen, Vertretungsregelungen, Nachweise eigener Kunden, Gewerbeanmeldung, Einkommensteuerbescheide und Unterlagen zur Nutzung von Betriebsmitteln.</w:t>
      </w:r>
    </w:p>
    <w:p>
      <w:pPr>
        <w:pStyle w:val="Heading2"/>
      </w:pPr>
      <w:r>
        <w:rPr>
          <w:rFonts w:ascii="Times New Roman" w:hAnsi="Times New Roman"/>
        </w:rPr>
        <w:t>2. Vorläufige Bewertung der Behörde</w:t>
      </w:r>
    </w:p>
    <w:p>
      <w:pPr>
        <w:jc w:val="left"/>
      </w:pPr>
      <w:r>
        <w:t>Die Behörde sieht Anhaltspunkte für persönliche Abhängigkeit: Tätigkeit in den Betriebsräumen, feste morgendliche Präsenz, Eingriff in Urlaubsplanung, Nutzung der betrieblichen Kasse und Vertretung im Verkauf. Der Familienbezug soll nicht gegen Beschäftigung sprechen, sondern die Fremdüblichkeit besonders prüfbedürftig machen.</w:t>
      </w:r>
    </w:p>
    <w:p>
      <w:pPr>
        <w:pStyle w:val="Heading2"/>
      </w:pPr>
      <w:r>
        <w:rPr>
          <w:rFonts w:ascii="Times New Roman" w:hAnsi="Times New Roman"/>
        </w:rPr>
        <w:t>3. Frist und Risiko</w:t>
      </w:r>
    </w:p>
    <w:p>
      <w:pPr>
        <w:jc w:val="left"/>
      </w:pPr>
      <w:r>
        <w:t>Frist: 22.07.2026. Bei fehlender Mitwirkung droht Entscheidung nach Aktenlage. Parallel läuft eine Lohnsteueraußenprüfung für 2023 bis 2025. Die Steuerberaterin möchte eine einheitliche Darstellung, ohne das Sozialversicherungsverfahren durch steuerliche Schutzbehauptungen zu belasten.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2. Vorläufige Bewertung der Behörde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2. Vorläufige Bewertung der Behörde</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