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Leipzig, Schöffengericht Abteilung 212 | Staatsanwaltschaft Leipzig, 212 Js 6180/26</w:t>
      </w:r>
    </w:p>
    <w:p>
      <w:pPr>
        <w:pStyle w:val="Heading2"/>
      </w:pPr>
      <w:r>
        <w:t>Mandatsziel</w:t>
      </w:r>
    </w:p>
    <w:p>
      <w:pPr>
        <w:spacing w:after="120" w:line="259" w:lineRule="auto"/>
      </w:pPr>
      <w:r>
        <w:t>Jonas Peukert, 24 Jahre, Lagerist, Kontoinhaber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Rohdaten der Banklogs mit Zeitzonen sichern, ATM-Bildqualität prüfen, Einziehungsrisiko berechnen und Stellungnahme zur Kontoleihe vorbereiten.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Jonas Peukert</w:t>
            </w:r>
          </w:p>
        </w:tc>
      </w:tr>
      <w:tr>
        <w:tc>
          <w:tcPr>
            <w:tcW w:type="dxa" w:w="4986"/>
            <w:vAlign w:val="top"/>
          </w:tcPr>
          <w:p>
            <w:r>
              <w:t>Mandatsbezug</w:t>
            </w:r>
          </w:p>
        </w:tc>
        <w:tc>
          <w:tcPr>
            <w:tcW w:type="dxa" w:w="4986"/>
            <w:vAlign w:val="top"/>
          </w:tcPr>
          <w:p>
            <w:r>
              <w:t>Jonas Peukert, 24 Jahre, Lagerist, Kontoinhaber</w:t>
            </w:r>
          </w:p>
        </w:tc>
      </w:tr>
      <w:tr>
        <w:tc>
          <w:tcPr>
            <w:tcW w:type="dxa" w:w="4986"/>
            <w:vAlign w:val="top"/>
          </w:tcPr>
          <w:p>
            <w:r>
              <w:t>Gericht</w:t>
            </w:r>
          </w:p>
        </w:tc>
        <w:tc>
          <w:tcPr>
            <w:tcW w:type="dxa" w:w="4986"/>
            <w:vAlign w:val="top"/>
          </w:tcPr>
          <w:p>
            <w:r>
              <w:t>Amtsgericht Leipzig, Schöffengericht Abteilung 212</w:t>
            </w:r>
          </w:p>
        </w:tc>
      </w:tr>
      <w:tr>
        <w:tc>
          <w:tcPr>
            <w:tcW w:type="dxa" w:w="4986"/>
            <w:vAlign w:val="top"/>
          </w:tcPr>
          <w:p>
            <w:r>
              <w:t>Staatsanwaltschaft</w:t>
            </w:r>
          </w:p>
        </w:tc>
        <w:tc>
          <w:tcPr>
            <w:tcW w:type="dxa" w:w="4986"/>
            <w:vAlign w:val="top"/>
          </w:tcPr>
          <w:p>
            <w:r>
              <w:t>Staatsanwaltschaft Leipzig, 212 Js 6180/26</w:t>
            </w:r>
          </w:p>
        </w:tc>
      </w:tr>
      <w:tr>
        <w:tc>
          <w:tcPr>
            <w:tcW w:type="dxa" w:w="4986"/>
            <w:vAlign w:val="top"/>
          </w:tcPr>
          <w:p>
            <w:r>
              <w:t>Verteidigung oder Vertretung</w:t>
            </w:r>
          </w:p>
        </w:tc>
        <w:tc>
          <w:tcPr>
            <w:tcW w:type="dxa" w:w="4986"/>
            <w:vAlign w:val="top"/>
          </w:tcPr>
          <w:p>
            <w:r>
              <w:t>RAin Dr. Hanna Weigand, Leipzig</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Schöffengericht Abteilung 212 | Staatsanwaltschaft Leipzig, 212 Js 6180/26 · 212 Js 6180/26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