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Anklageschrift</w:t>
      </w:r>
    </w:p>
    <w:p>
      <w:pPr>
        <w:jc w:val="left"/>
      </w:pPr>
      <w:r>
        <w:rPr>
          <w:b/>
        </w:rPr>
        <w:t>Staatsanwaltschaft Bochum</w:t>
      </w:r>
    </w:p>
    <w:p>
      <w:pPr>
        <w:jc w:val="left"/>
      </w:pPr>
      <w:r>
        <w:t>Westring 8 · 44787 Bochum · Telefon 0234 967-0</w:t>
      </w:r>
    </w:p>
    <w:p>
      <w:pPr>
        <w:jc w:val="left"/>
      </w:pPr>
      <w:r>
        <w:t>Aktenzeichen: 36 Js 1247/26</w:t>
      </w:r>
    </w:p>
    <w:p>
      <w:pPr>
        <w:jc w:val="left"/>
      </w:pPr>
      <w:r>
        <w:t>Bochum, den 15. Juni 2026</w:t>
      </w:r>
    </w:p>
    <w:p>
      <w:pPr>
        <w:jc w:val="left"/>
      </w:pPr>
      <w:r>
        <w:t>An das</w:t>
      </w:r>
    </w:p>
    <w:p>
      <w:pPr>
        <w:jc w:val="left"/>
      </w:pPr>
      <w:r>
        <w:t>Landgericht Bochum</w:t>
      </w:r>
    </w:p>
    <w:p>
      <w:pPr>
        <w:jc w:val="left"/>
      </w:pPr>
      <w:r>
        <w:t>— 2. große Strafkammer —</w:t>
      </w:r>
    </w:p>
    <w:p>
      <w:pPr>
        <w:jc w:val="left"/>
      </w:pPr>
      <w:r>
        <w:t>Josef-Neuberger-Straße 1</w:t>
      </w:r>
    </w:p>
    <w:p>
      <w:pPr>
        <w:jc w:val="left"/>
      </w:pPr>
      <w:r>
        <w:t>44787 Bochum</w:t>
      </w:r>
    </w:p>
    <w:p>
      <w:pPr>
        <w:pStyle w:val="Heading2"/>
      </w:pPr>
      <w:r>
        <w:rPr>
          <w:rFonts w:ascii="Times New Roman" w:hAnsi="Times New Roman"/>
        </w:rPr>
        <w:t>Anklageschrift</w:t>
      </w:r>
    </w:p>
    <w:p>
      <w:pPr>
        <w:jc w:val="left"/>
      </w:pPr>
      <w:r>
        <w:t xml:space="preserve">Der Lagerist </w:t>
      </w:r>
      <w:r>
        <w:rPr>
          <w:b/>
        </w:rPr>
        <w:t>Dennis Kowalczik</w:t>
      </w:r>
      <w:r>
        <w:t xml:space="preserve">, geboren am 07.02.1994 in Bochum, deutscher Staatsangehöriger, ledig, wohnhaft Maltheserstraße 44, 44789 Bochum, </w:t>
      </w:r>
      <w:r>
        <w:rPr>
          <w:b/>
        </w:rPr>
        <w:t>derzeit in Untersuchungshaft</w:t>
      </w:r>
      <w:r>
        <w:t xml:space="preserve"> in dieser Sache (JVA Bochum, Haftbefehl des AG Bochum vom 13.05.2026, 64 Gs 1799/26),</w:t>
      </w:r>
    </w:p>
    <w:p>
      <w:pPr>
        <w:jc w:val="left"/>
      </w:pPr>
      <w:r>
        <w:t>Verteidigerin: Rechtsanwältin Ceyda Aksoy, Bochum,</w:t>
      </w:r>
    </w:p>
    <w:p>
      <w:pPr>
        <w:jc w:val="left"/>
      </w:pPr>
      <w:r>
        <w:t>wird angeklagt,</w:t>
      </w:r>
    </w:p>
    <w:p>
      <w:pPr>
        <w:jc w:val="left"/>
      </w:pPr>
      <w:r>
        <w:t>am 12. Mai 2026 in Bochum durch dieselbe Handlung</w:t>
      </w:r>
    </w:p>
    <w:p>
      <w:pPr>
        <w:jc w:val="left"/>
      </w:pPr>
      <w:r>
        <w:t>mit Cannabis in nicht geringer Menge unerlaubt Handel getrieben und dabei eine Schusswaffe mit sich geführt zu haben, sowie mit Betäubungsmitteln in nicht geringer Menge unerlaubt Handel getrieben und dabei eine Schusswaffe mit sich geführt zu haben, sowie eine halbautomatische Kurzwaffe zum Verschießen von Patronenmunition nebst Munition ohne die erforderliche Erlaubnis besessen zu haben,</w:t>
      </w:r>
    </w:p>
    <w:p>
      <w:pPr>
        <w:jc w:val="left"/>
      </w:pPr>
      <w:r>
        <w:rPr>
          <w:b/>
        </w:rPr>
        <w:t>Verbrechen, strafbar nach § 34 Abs. 1 Nr. 4, Abs. 4 Nr. 4 KCanG, § 29a Abs. 1 Nr. 2, § 30a Abs. 2 Nr. 2 BtMG, § 52 Abs. 1 Nr. 2 Buchst. b WaffG, § 52 StGB.</w:t>
      </w:r>
    </w:p>
    <w:p>
      <w:pPr>
        <w:jc w:val="left"/>
      </w:pPr>
      <w:r>
        <w:t>1 Anklagesatz — wesentliche Tatsachen</w:t>
      </w:r>
    </w:p>
    <w:p>
      <w:pPr>
        <w:jc w:val="left"/>
      </w:pPr>
      <w:r>
        <w:t>1.1 Der Angeschuldigte bewahrte am 12.05.2026 in seiner Wohnung Maltheserstraße 44, 1. Obergeschoss links, zum gewinnbringenden Weiterverkauf bereit: 1.176,3 g Marihuana (netto; Wirkstoffgehalt nach dem Gutachten des LKA NRW vom 03.06.2026: 14,2 Prozent THC, entsprechend 167,03 g THC) sowie 322,5 g Amphetaminpaste (netto; Wirkstoffgehalt 18,4 Prozent Amphetaminbase, entsprechend 59,34 g Base). Die Grenzwerte der nicht geringen Menge (7,5 g THC; 10 g Amphetaminbase) sind um mehr als das Zweiundzwanzig- beziehungsweise Fünffache überschritten. Zum Absatz hielt er eine digitale Feinwaage und 250 unbenutzte Klemmleistenbeutel vor; aus vorangegangenen Verkäufen stammten 6.815,00 EUR Bargeld in szenetypischer Stückelung. Griffbereit unter dem Bett des als Lager genutzten Schlafzimmers verwahrte er eine funktionsfähige halbautomatische Pistole Kaliber 9 mm Luger nebst eingeführtem Magazin und 14 Patronen, ohne die erforderliche waffenrechtliche Erlaubnis zu besitzen.</w:t>
      </w:r>
    </w:p>
    <w:p>
      <w:pPr>
        <w:jc w:val="left"/>
      </w:pPr>
      <w:r>
        <w:t>1.2 Noch am Tattag um 14:20 Uhr veräußerte der Angeschuldigte im Hauseingang 4,8 g Marihuana an den gesondert verfolgten Käufer T.; dieser bezeichnete die Wohnung des Angeschuldigten als seine seit Monaten regelmäßige Bezugsquelle.</w:t>
      </w:r>
    </w:p>
    <w:p>
      <w:pPr>
        <w:jc w:val="left"/>
      </w:pPr>
      <w:r>
        <w:t>2 Beweismittel (Auszug)</w:t>
      </w:r>
    </w:p>
    <w:p>
      <w:pPr>
        <w:jc w:val="left"/>
      </w:pPr>
      <w:r>
        <w:t>2.1 Zeugen: KOK Jelinek und PKin Norda (Observation und Durchsuchung); POK Brechler (Einsatzleitung); KHK Odenwald (Sachbearbeitung); Herbert Sanftleben (Besucherverkehr, Balkonbeobachtung); der gesondert verfolgte Käufer T.</w:t>
      </w:r>
    </w:p>
    <w:p>
      <w:pPr>
        <w:jc w:val="left"/>
      </w:pPr>
      <w:r>
        <w:t>2.2 Urkunden und Augenschein: Einsatzprotokoll vom 12.05.2026 (Bl. 5 d. A.); Durchsuchungsvermerk (Bl. 7–9 d. A.); Asservatenliste (Bl. 12 d. A.); Wirkstoffgutachten des LKA NRW vom 03.06.2026 (Bl. 34–36 d. A.); waffentechnisches Behördengutachten vom 05.06.2026 (Bl. 38–39 d. A.); Auswertebericht Mobiltelefon mit Chatexport (Sonderband EDV, Ordner „whatsapp"); Notizbuch (Asservat A17).</w:t>
      </w:r>
    </w:p>
    <w:p>
      <w:pPr>
        <w:jc w:val="left"/>
      </w:pPr>
      <w:r>
        <w:t>3 Wesentliches Ergebnis der Ermittlungen (gekürzt)</w:t>
      </w:r>
    </w:p>
    <w:p>
      <w:pPr>
        <w:jc w:val="left"/>
      </w:pPr>
      <w:r>
        <w:t>3.1 Die Einlassung des Angeschuldigten (Eigenkonsum; Fundwaffe) ist durch die Auffindesituation, die Verkaufsutensilien, die Bargeldstückelung, das Notizbuch mit Mengen- und Geldkolonnen sowie den Chatverkehr mit Abnehmern widerlegt. Die Verteidigung hat die Rechtmäßigkeit der Durchsuchung vom 12.05.2026 beanstandet; hierzu wird auf den Durchsuchungsvermerk (Bl. 7–9 d. A.), die Auskunft des Amtsgerichts Bochum vom 08.06.2026 (Bl. 40 d. A.) und die Vernehmung des POK Brechler (Bl. 41–45 d. A.) verwiesen. Nach Auffassung der Staatsanwaltschaft lag eine wirksame Eilanordnung vor; jedenfalls stützen die vor der Durchsuchung gewonnenen Beweise (Observation, Käuferangaben, Zeuge Sanftleben) den hinreichenden Tatverdacht selbständig.</w:t>
      </w:r>
    </w:p>
    <w:p>
      <w:pPr>
        <w:jc w:val="left"/>
      </w:pPr>
      <w:r>
        <w:t>4 Anträge</w:t>
      </w:r>
    </w:p>
    <w:p>
      <w:pPr>
        <w:jc w:val="left"/>
      </w:pPr>
      <w:r>
        <w:t>Es wird beantragt, das Hauptverfahren vor der 2. großen Strafkammer des Landgerichts Bochum zu eröffnen, die Anklage zur Hauptverhandlung zuzulassen und Haftfortdauer anzuordnen. Die Einziehung der Asservate A01 bis A06 und A12 bis A17 sowie des Bargeldes von 6.815,00 EUR (§§ 73, 74 StGB, § 37 KCanG, § 33 BtMG) wird beantragt.</w:t>
      </w:r>
    </w:p>
    <w:p>
      <w:pPr>
        <w:jc w:val="left"/>
      </w:pPr>
      <w:r>
        <w:t>Dr. Hillmann</w:t>
      </w:r>
    </w:p>
    <w:p>
      <w:pPr>
        <w:jc w:val="left"/>
      </w:pPr>
      <w:r>
        <w:t>Staatsanwältin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Bochum</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Bochum</w:t>
    </w:r>
  </w:p>
  <w:p>
    <w:pPr>
      <w:jc w:val="left"/>
      <w:pBdr>
        <w:bottom w:val="single" w:sz="6" w:space="2" w:color="3B3F45"/>
      </w:pBdr>
    </w:pPr>
    <w:r>
      <w:rPr>
        <w:rFonts w:ascii="Times New Roman" w:hAnsi="Times New Roman"/>
        <w:color w:val="6B6B66"/>
        <w:sz w:val="16"/>
      </w:rPr>
      <w:t>Gericht · Aktenzeichen: 36 Js 1247/26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