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Mainz, 3 Js 3081/26 führt die Sache derzeit mit Schwerpunkt auf: sexueller Übergriff nach Paragraf 177 StGB; Aussage-gegen-Aussage-Konstellation; Nebenklage- und psychosoziale Prozessbegleitungsfragen.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Sprachnachrichten Amira</w:t>
            </w:r>
          </w:p>
        </w:tc>
        <w:tc>
          <w:tcPr>
            <w:tcW w:type="dxa" w:w="2493"/>
            <w:vAlign w:val="top"/>
          </w:tcPr>
          <w:p>
            <w:r>
              <w:t>Transkript 01.04.2026</w:t>
            </w:r>
          </w:p>
        </w:tc>
        <w:tc>
          <w:tcPr>
            <w:tcW w:type="dxa" w:w="2493"/>
            <w:vAlign w:val="top"/>
          </w:tcPr>
          <w:p>
            <w:r>
              <w:t>frühe Belastungsschilderung</w:t>
            </w:r>
          </w:p>
        </w:tc>
        <w:tc>
          <w:tcPr>
            <w:tcW w:type="dxa" w:w="2493"/>
            <w:vAlign w:val="top"/>
          </w:tcPr>
          <w:p>
            <w:r>
              <w:t>emotional und fragmentarisch</w:t>
            </w:r>
          </w:p>
        </w:tc>
      </w:tr>
      <w:tr>
        <w:tc>
          <w:tcPr>
            <w:tcW w:type="dxa" w:w="2493"/>
            <w:vAlign w:val="top"/>
          </w:tcPr>
          <w:p>
            <w:r>
              <w:t>ärztlicher Bericht</w:t>
            </w:r>
          </w:p>
        </w:tc>
        <w:tc>
          <w:tcPr>
            <w:tcW w:type="dxa" w:w="2493"/>
            <w:vAlign w:val="top"/>
          </w:tcPr>
          <w:p>
            <w:r>
              <w:t>Universitätsmedizin Mainz</w:t>
            </w:r>
          </w:p>
        </w:tc>
        <w:tc>
          <w:tcPr>
            <w:tcW w:type="dxa" w:w="2493"/>
            <w:vAlign w:val="top"/>
          </w:tcPr>
          <w:p>
            <w:r>
              <w:t>Belastungsreaktion dokumentiert</w:t>
            </w:r>
          </w:p>
        </w:tc>
        <w:tc>
          <w:tcPr>
            <w:tcW w:type="dxa" w:w="2493"/>
            <w:vAlign w:val="top"/>
          </w:tcPr>
          <w:p>
            <w:r>
              <w:t>keine eindeutigen Verletzungen</w:t>
            </w:r>
          </w:p>
        </w:tc>
      </w:tr>
      <w:tr>
        <w:tc>
          <w:tcPr>
            <w:tcW w:type="dxa" w:w="2493"/>
            <w:vAlign w:val="top"/>
          </w:tcPr>
          <w:p>
            <w:r>
              <w:t>Chatverlauf</w:t>
            </w:r>
          </w:p>
        </w:tc>
        <w:tc>
          <w:tcPr>
            <w:tcW w:type="dxa" w:w="2493"/>
            <w:vAlign w:val="top"/>
          </w:tcPr>
          <w:p>
            <w:r>
              <w:t>WhatsApp März bis April</w:t>
            </w:r>
          </w:p>
        </w:tc>
        <w:tc>
          <w:tcPr>
            <w:tcW w:type="dxa" w:w="2493"/>
            <w:vAlign w:val="top"/>
          </w:tcPr>
          <w:p>
            <w:r>
              <w:t>Abbruch nach Vorfall</w:t>
            </w:r>
          </w:p>
        </w:tc>
        <w:tc>
          <w:tcPr>
            <w:tcW w:type="dxa" w:w="2493"/>
            <w:vAlign w:val="top"/>
          </w:tcPr>
          <w:p>
            <w:r>
              <w:t>vorher freundlicher Kontakt</w:t>
            </w:r>
          </w:p>
        </w:tc>
      </w:tr>
      <w:tr>
        <w:tc>
          <w:tcPr>
            <w:tcW w:type="dxa" w:w="2493"/>
            <w:vAlign w:val="top"/>
          </w:tcPr>
          <w:p>
            <w:r>
              <w:t>Gastgeberin Paula M.</w:t>
            </w:r>
          </w:p>
        </w:tc>
        <w:tc>
          <w:tcPr>
            <w:tcW w:type="dxa" w:w="2493"/>
            <w:vAlign w:val="top"/>
          </w:tcPr>
          <w:p>
            <w:r>
              <w:t>Zeugin</w:t>
            </w:r>
          </w:p>
        </w:tc>
        <w:tc>
          <w:tcPr>
            <w:tcW w:type="dxa" w:w="2493"/>
            <w:vAlign w:val="top"/>
          </w:tcPr>
          <w:p>
            <w:r>
              <w:t>sah Leonie später weinen</w:t>
            </w:r>
          </w:p>
        </w:tc>
        <w:tc>
          <w:tcPr>
            <w:tcW w:type="dxa" w:w="2493"/>
            <w:vAlign w:val="top"/>
          </w:tcPr>
          <w:p>
            <w:r>
              <w:t>Vorfall selbst nicht gesehen</w:t>
            </w:r>
          </w:p>
        </w:tc>
      </w:tr>
      <w:tr>
        <w:tc>
          <w:tcPr>
            <w:tcW w:type="dxa" w:w="2493"/>
            <w:vAlign w:val="top"/>
          </w:tcPr>
          <w:p>
            <w:r>
              <w:t>Einlassungsankündigung</w:t>
            </w:r>
          </w:p>
        </w:tc>
        <w:tc>
          <w:tcPr>
            <w:tcW w:type="dxa" w:w="2493"/>
            <w:vAlign w:val="top"/>
          </w:tcPr>
          <w:p>
            <w:r>
              <w:t>Verteidigung Reimers</w:t>
            </w:r>
          </w:p>
        </w:tc>
        <w:tc>
          <w:tcPr>
            <w:tcW w:type="dxa" w:w="2493"/>
            <w:vAlign w:val="top"/>
          </w:tcPr>
          <w:p>
            <w:r>
              <w:t>bestreitet fehlendes Einverständnis</w:t>
            </w:r>
          </w:p>
        </w:tc>
        <w:tc>
          <w:tcPr>
            <w:tcW w:type="dxa" w:w="2493"/>
            <w:vAlign w:val="top"/>
          </w:tcPr>
          <w:p>
            <w:r>
              <w:t>keine eigene Detailversion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177 StGB</w:t>
      </w:r>
    </w:p>
    <w:p>
      <w:pPr>
        <w:pStyle w:val="ListBullet"/>
      </w:pPr>
      <w:r>
        <w:t>Paragraf 395 StPO</w:t>
      </w:r>
    </w:p>
    <w:p>
      <w:pPr>
        <w:pStyle w:val="ListBullet"/>
      </w:pPr>
      <w:r>
        <w:t>Paragraf 406g StPO</w:t>
      </w:r>
    </w:p>
    <w:p>
      <w:pPr>
        <w:pStyle w:val="ListBullet"/>
      </w:pPr>
      <w:r>
        <w:t>Paragraf 247 StPO</w:t>
      </w:r>
    </w:p>
    <w:p>
      <w:pPr>
        <w:pStyle w:val="ListBullet"/>
      </w:pPr>
      <w:r>
        <w:t>Paragraf 244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Mainz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Mainz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Jugend- und Schutzkammer 3 | Staatsanwaltschaft Mainz, 3 Js 3081/26 · 3 Js 3081/26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