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Amtsgericht Hannover, Strafrichter Abteilung 312 | Staatsanwaltschaft Hannover, 312 Js 5020/26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Chronologie gerichtsfest verdichten, Plattformdaten und SIM-Abfragen nachfassen, Schutzantrag finalisieren und Beweisübersicht nach Kontaktkanälen erstellen.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Hannover, 312 Js 5020/26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Hannover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Hannover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Strafrichter Abteilung 312 | Staatsanwaltschaft Hannover, 312 Js 5020/26 · 312 Js 5020/26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