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Vermerk des Vorsitzenden zum Ablauf des 1. Sitzungstages (29. April 2026)</w:t>
      </w:r>
    </w:p>
    <w:p>
      <w:pPr>
        <w:jc w:val="left"/>
      </w:pPr>
      <w:r>
        <w:rPr>
          <w:b/>
        </w:rPr>
        <w:t>Landgericht Wuppertal</w:t>
      </w:r>
    </w:p>
    <w:p>
      <w:pPr>
        <w:pStyle w:val="ListNumber"/>
      </w:pPr>
      <w:r>
        <w:t>große Strafkammer — Wirtschaftsstrafkammer —</w:t>
      </w:r>
    </w:p>
    <w:p>
      <w:pPr>
        <w:jc w:val="left"/>
      </w:pPr>
      <w:r>
        <w:t>Eiland 1, 42103 Wuppertal | Telefon: 0202 498-0</w:t>
      </w:r>
    </w:p>
    <w:p>
      <w:pPr>
        <w:jc w:val="left"/>
      </w:pPr>
      <w:r>
        <w:rPr>
          <w:b/>
        </w:rPr>
        <w:t>Aktenzeichen:</w:t>
      </w:r>
      <w:r>
        <w:t xml:space="preserve"> 26 KLs 4/26</w:t>
      </w:r>
    </w:p>
    <w:p>
      <w:pPr>
        <w:jc w:val="left"/>
      </w:pPr>
      <w:r>
        <w:t>Bl. 695 d. A.</w:t>
      </w:r>
    </w:p>
    <w:p>
      <w:pPr>
        <w:pStyle w:val="Heading2"/>
      </w:pPr>
      <w:r>
        <w:rPr>
          <w:rFonts w:ascii="Times New Roman" w:hAnsi="Times New Roman"/>
        </w:rPr>
        <w:t>Vermerk</w:t>
      </w:r>
    </w:p>
    <w:p>
      <w:pPr>
        <w:jc w:val="left"/>
      </w:pPr>
      <w:r>
        <w:t>Zum Ablauf des ersten Hauptverhandlungstages vom 28. April 2026 halte ich für die Kammerakte ergänzend Folgendes fest:</w:t>
      </w:r>
    </w:p>
    <w:p>
      <w:pPr>
        <w:jc w:val="left"/>
      </w:pPr>
      <w:r>
        <w:t>1 Die Verständigung nach § 257c StPO ist ordnungsgemäß zustande gekommen. Der Vorschlag der Kammer entsprach inhaltlich dem in der Erörterung vom 27. März 2026 in Aussicht gestellten Rahmen. Staatsanwaltschaft und Angeklagter haben zugestimmt.</w:t>
      </w:r>
    </w:p>
    <w:p>
      <w:pPr>
        <w:jc w:val="left"/>
      </w:pPr>
      <w:r>
        <w:t>2 Der Angeklagte wurde von mir vor seiner Zustimmung mündlich darüber belehrt, unter welchen Voraussetzungen und mit welchen Folgen die Kammer von dem in Aussicht gestellten Ergebnis abweichen kann (§ 257c Abs. 4, Abs. 5 StPO), insbesondere darüber, dass die Bindung der Kammer entfällt, wenn rechtlich oder tatsächlich bedeutsame Umstände übersehen worden sind oder sich neu ergeben haben und die Kammer deswegen zu der Überzeugung gelangt, dass der in Aussicht gestellte Strafrahmen nicht mehr tat- oder schuldangemessen ist, und dass sein Geständnis in diesem Fall nicht verwertet werden darf. Der Angeklagte erklärte, er habe die Belehrung verstanden.</w:t>
      </w:r>
    </w:p>
    <w:p>
      <w:pPr>
        <w:jc w:val="left"/>
      </w:pPr>
      <w:r>
        <w:t>3 Das anschließend abgelegte Geständnis war nach dem Eindruck der Kammer glaubhaft und von Aufklärungswillen getragen. Es deckt die Fälle 1 bis 12 der Anklage vollständig ab.</w:t>
      </w:r>
    </w:p>
    <w:p>
      <w:pPr>
        <w:jc w:val="left"/>
      </w:pPr>
      <w:r>
        <w:t>4 Für den Fortsetzungstermin am 12. Mai 2026 sind der Zeuge KHK Petersen sowie die Verlesung der Anlagen 4 und 5 zur Anklage vorgesehen. Nach derzeitigem Stand kann die Beweisaufnahme am 12. Mai 2026 weitgehend abgeschlossen werden; ein Termin für Plädoyers und Urteil wäre sodann kurzfristig zu bestimmen.</w:t>
      </w:r>
    </w:p>
    <w:p>
      <w:pPr>
        <w:jc w:val="left"/>
      </w:pPr>
      <w:r>
        <w:t>Wuppertal, den 29. April 2026</w:t>
      </w:r>
    </w:p>
    <w:p>
      <w:pPr>
        <w:jc w:val="left"/>
      </w:pPr>
      <w:r>
        <w:t>Dr. Bredebusch</w:t>
      </w:r>
    </w:p>
    <w:p>
      <w:pPr>
        <w:jc w:val="left"/>
      </w:pPr>
      <w:r>
        <w:t>Vorsitzender Richter am Landgericht</w:t>
      </w:r>
    </w:p>
    <w:sectPr w:rsidR="00FC693F" w:rsidRPr="0006063C" w:rsidSect="00034616">
      <w:headerReference w:type="default" r:id="rId9"/>
      <w:footerReference w:type="default" r:id="rId10"/>
      <w:pgSz w:w="11906" w:h="16838"/>
      <w:pgMar w:top="1417" w:right="1417" w:bottom="1417" w:left="1417"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Wuppertal</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Wuppertal</w:t>
    </w:r>
  </w:p>
  <w:p>
    <w:pPr>
      <w:jc w:val="left"/>
      <w:pBdr>
        <w:bottom w:val="single" w:sz="6" w:space="2" w:color="3B3F45"/>
      </w:pBdr>
    </w:pPr>
    <w:r>
      <w:rPr>
        <w:rFonts w:ascii="Times New Roman" w:hAnsi="Times New Roman"/>
        <w:color w:val="6B6B66"/>
        <w:sz w:val="16"/>
      </w:rPr>
      <w:t>Gericht · Aktenzeichen: 26 KLs 4/26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