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Privatgutachten Dipl.-Ing. Pohlmann — Zusammenfassung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Gutachter:</w:t>
      </w:r>
      <w:r>
        <w:t xml:space="preserve"> Dipl.-Ing. Bertram Pohlmann, Pohlmann Bausachverstand GmbH, Ritterstraße 7, 04109 Leipzig</w:t>
      </w:r>
    </w:p>
    <w:p>
      <w:pPr>
        <w:jc w:val="left"/>
      </w:pPr>
      <w:r>
        <w:rPr>
          <w:b/>
        </w:rPr>
        <w:t>Auftraggeber:</w:t>
      </w:r>
      <w:r>
        <w:t xml:space="preserve"> Radarwarner GmbH (Privat-/Parteigutachten)</w:t>
      </w:r>
    </w:p>
    <w:p>
      <w:pPr>
        <w:jc w:val="left"/>
      </w:pPr>
      <w:r>
        <w:rPr>
          <w:b/>
        </w:rPr>
        <w:t>Datum:</w:t>
      </w:r>
      <w:r>
        <w:t xml:space="preserve"> 15.02.2026</w:t>
      </w:r>
    </w:p>
    <w:p>
      <w:pPr>
        <w:jc w:val="left"/>
      </w:pPr>
      <w:r>
        <w:rPr>
          <w:b/>
        </w:rPr>
        <w:t>Aktenzeichen Gutachter:</w:t>
      </w:r>
      <w:r>
        <w:t xml:space="preserve"> PBS-2026-041</w:t>
      </w:r>
    </w:p>
    <w:p/>
    <w:p>
      <w:pPr>
        <w:pStyle w:val="Heading2"/>
      </w:pPr>
      <w:r>
        <w:rPr>
          <w:rFonts w:ascii="Times New Roman" w:hAnsi="Times New Roman"/>
        </w:rPr>
        <w:t>Auftrag</w:t>
      </w:r>
    </w:p>
    <w:p>
      <w:pPr>
        <w:jc w:val="left"/>
      </w:pPr>
      <w:r>
        <w:t>Prüfung, ob der Rohbau der Wohnanlage "Spreebogen Plagwitz" die vereinbarten vertraglichen Anforderungen (Werkvertrag 17.03.2022 mit VOB/B) erfüllt, insbesondere in Bezug auf WU-Beton, Kelleraußenwände und Bewehrung Treppenhaus.</w:t>
      </w:r>
    </w:p>
    <w:p/>
    <w:p>
      <w:pPr>
        <w:pStyle w:val="Heading2"/>
      </w:pPr>
      <w:r>
        <w:rPr>
          <w:rFonts w:ascii="Times New Roman" w:hAnsi="Times New Roman"/>
        </w:rPr>
        <w:t>Methodik</w:t>
      </w:r>
    </w:p>
    <w:p>
      <w:pPr>
        <w:pStyle w:val="ListBullet"/>
      </w:pPr>
      <w:r>
        <w:t>Ortsbesichtigung 22.01.2026 und 29.01.2026</w:t>
      </w:r>
    </w:p>
    <w:p>
      <w:pPr>
        <w:pStyle w:val="ListBullet"/>
      </w:pPr>
      <w:r>
        <w:t>Bohrkernentnahme: 8 Proben aus Kellerplatte und Kellerwand (Stellen K-1 bis K-8)</w:t>
      </w:r>
    </w:p>
    <w:p>
      <w:pPr>
        <w:pStyle w:val="ListBullet"/>
      </w:pPr>
      <w:r>
        <w:t>Laboranalyse: Titration nach DIN 1048-1 (Wassergehalt-Bestimmung); w/z-Wert-Berechnung</w:t>
      </w:r>
    </w:p>
    <w:p>
      <w:pPr>
        <w:pStyle w:val="ListBullet"/>
      </w:pPr>
      <w:r>
        <w:t>Sichtkontrolle Rissbildung; Rissbreiten-Messung mit Rissmaßstab</w:t>
      </w:r>
    </w:p>
    <w:p>
      <w:pPr>
        <w:pStyle w:val="ListBullet"/>
      </w:pPr>
      <w:r>
        <w:t>Aktenstudium: Bewehrungsplan Revision 3 (K17), Lieferscheine Betonzentrale Leipzig (K18)</w:t>
      </w:r>
    </w:p>
    <w:p/>
    <w:p>
      <w:pPr>
        <w:pStyle w:val="Heading2"/>
      </w:pPr>
      <w:r>
        <w:rPr>
          <w:rFonts w:ascii="Times New Roman" w:hAnsi="Times New Roman"/>
        </w:rPr>
        <w:t>Ergebnisse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 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WU-Beton w/z-Wert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0,47–0,52 (Mittelwert 0,49)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Vertragskonform (max. 0,50)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Expositionsklasse XC4/XD3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Eingehalten (Druckfestigkeit C30/37)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Vertragskonform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Risse Kelleraußenwände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Rissbreite 0,05–0,15 mm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Unterhalb Grenzwert DIN EN 1992; zulässig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Bewehrung Treppenhaus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Rastermaß 12,5–14 cm (Toleranz DIN 18202)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wesentliche Abweichung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Mangelrelevanz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wesentlichen Mängel im Sinne § 13 VOB/B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Mangel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Kernaussagen Gutachten</w:t>
      </w:r>
    </w:p>
    <w:p>
      <w:pPr>
        <w:pStyle w:val="ListNumber"/>
      </w:pPr>
      <w:r>
        <w:rPr>
          <w:b/>
        </w:rPr>
        <w:t>WU-Beton</w:t>
      </w:r>
      <w:r>
        <w:t>: Die Lieferscheine der Betonzentrale Leipzig belegen den korrekten w/z-Wert. Die Bohrkernproben (8 Stück) ergeben einen Mittelwert von 0,49 — knapp unter dem Grenzwert von 0,50. Einzelne Messwerte von 0,52 liegen im Messtoleranzbereich der Methode.</w:t>
      </w:r>
    </w:p>
    <w:p>
      <w:pPr>
        <w:pStyle w:val="ListNumber"/>
      </w:pPr>
      <w:r>
        <w:rPr>
          <w:b/>
        </w:rPr>
        <w:t>Kellerrisse</w:t>
      </w:r>
      <w:r>
        <w:t>: Die gemessenen Risse mit Breiten 0,05–0,15 mm liegen unterhalb der nach DIN EN 1992-1-1 Tab. 7.1 N für die Expositionsklasse zulässigen Rissbreite von 0,30 mm. Ursache ist wahrscheinlich Schwinden — nicht Ausführungsfehler.</w:t>
      </w:r>
    </w:p>
    <w:p>
      <w:pPr>
        <w:pStyle w:val="ListNumber"/>
      </w:pPr>
      <w:r>
        <w:rPr>
          <w:b/>
        </w:rPr>
        <w:t>Bewehrung Treppenhaus</w:t>
      </w:r>
      <w:r>
        <w:t>: Der Bewehrungsplan Rev. 3 wird als eingehalten bewertet; geringfügige Abweichungen (1–2 cm) liegen im handwerklichen Toleranzbereich nach DIN 18202.</w:t>
      </w:r>
    </w:p>
    <w:p/>
    <w:p>
      <w:pPr>
        <w:pStyle w:val="Heading2"/>
      </w:pPr>
      <w:r>
        <w:rPr>
          <w:rFonts w:ascii="Times New Roman" w:hAnsi="Times New Roman"/>
        </w:rPr>
        <w:t>Kritische Würdigung durch Kammer (Vorschau)</w:t>
      </w:r>
    </w:p>
    <w:p>
      <w:pPr>
        <w:jc w:val="left"/>
      </w:pPr>
      <w:r>
        <w:t>Das Gutachten Pohlmann weist methodische Schwächen auf: Stichprobengröße (8 Bohrkerne) zu gering; Entnahmeorte konzentriert im wandnahen Randbereich; Bewehrungsprüfung nur visuell ohne Bewehrungssuchgerät. Im Vergleich mit Vellbrucks Methodik (14 Bohrkerne, Entnahme wandmittig, Bewehrungssucher Hilti PS 200) überzeugt Pohlmann weniger (siehe Aktenstück 11).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Pohlmann Bausachverstand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Pohlmann Bausachverstand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Ritterstraße 7, 04109 Leipzig · 8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