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Sachverständigengutachten — Unfallrekonstruktion BAB A45</w:t>
      </w:r>
    </w:p>
    <w:p>
      <w:pPr>
        <w:jc w:val="left"/>
      </w:pPr>
      <w:r>
        <w:rPr>
          <w:b/>
        </w:rPr>
        <w:t>Sachverständiger:</w:t>
      </w:r>
      <w:r>
        <w:t xml:space="preserve"> Dipl.-Ing. Klaus Rennsteig</w:t>
      </w:r>
    </w:p>
    <w:p>
      <w:pPr>
        <w:jc w:val="left"/>
      </w:pPr>
      <w:r>
        <w:rPr>
          <w:b/>
        </w:rPr>
        <w:t>Büro:</w:t>
      </w:r>
      <w:r>
        <w:t xml:space="preserve"> Büro für Fahrzeugtechnik und Unfallanalyse Rennsteig, Elberfelder Straße 44, 58095 Hagen</w:t>
      </w:r>
    </w:p>
    <w:p>
      <w:pPr>
        <w:jc w:val="left"/>
      </w:pPr>
      <w:r>
        <w:rPr>
          <w:b/>
        </w:rPr>
        <w:t>Zulassung:</w:t>
      </w:r>
      <w:r>
        <w:t xml:space="preserve"> Öffentlich bestellter und vereidigter Sachverständiger (IHK Hagen) für Kraftfahrzeugschäden und Unfallrekonstruktion</w:t>
      </w:r>
    </w:p>
    <w:p>
      <w:pPr>
        <w:jc w:val="left"/>
      </w:pPr>
      <w:r>
        <w:rPr>
          <w:b/>
        </w:rPr>
        <w:t>Gutachten-Nr.:</w:t>
      </w:r>
      <w:r>
        <w:t xml:space="preserve"> SV-2026-A45-0184</w:t>
      </w:r>
    </w:p>
    <w:p>
      <w:pPr>
        <w:jc w:val="left"/>
      </w:pPr>
      <w:r>
        <w:rPr>
          <w:b/>
        </w:rPr>
        <w:t>Auftraggeber:</w:t>
      </w:r>
      <w:r>
        <w:t xml:space="preserve"> Staatsanwaltschaft Hagen, Az. 83 Js 7411/26; ergänzend: RA Hoffmann für Zivilverfahren LG Hagen 4 O 211/26</w:t>
      </w:r>
    </w:p>
    <w:p>
      <w:pPr>
        <w:jc w:val="left"/>
      </w:pPr>
      <w:r>
        <w:rPr>
          <w:b/>
        </w:rPr>
        <w:t>Datum der Ortsbesichtigung:</w:t>
      </w:r>
      <w:r>
        <w:t xml:space="preserve"> 19.01.2026</w:t>
      </w:r>
    </w:p>
    <w:p>
      <w:pPr>
        <w:jc w:val="left"/>
      </w:pPr>
      <w:r>
        <w:rPr>
          <w:b/>
        </w:rPr>
        <w:t>Datum des Gutachtens:</w:t>
      </w:r>
      <w:r>
        <w:t xml:space="preserve"> 14.02.2026</w:t>
      </w:r>
    </w:p>
    <w:p/>
    <w:p>
      <w:pPr>
        <w:pStyle w:val="Heading2"/>
      </w:pPr>
      <w:r>
        <w:rPr>
          <w:rFonts w:ascii="Times New Roman" w:hAnsi="Times New Roman"/>
        </w:rPr>
        <w:t>1. Auftrag und Fragestellung</w:t>
      </w:r>
    </w:p>
    <w:p>
      <w:pPr>
        <w:jc w:val="left"/>
      </w:pPr>
      <w:r>
        <w:t>Das Gutachten soll folgende Fragen klären:</w:t>
      </w:r>
    </w:p>
    <w:p>
      <w:pPr>
        <w:pStyle w:val="ListNumber"/>
      </w:pPr>
      <w:r>
        <w:t>Wie hoch war die Geschwindigkeit des Passat (Tannenbruck) unmittelbar vor der Kollision?</w:t>
      </w:r>
    </w:p>
    <w:p>
      <w:pPr>
        <w:pStyle w:val="ListNumber"/>
      </w:pPr>
      <w:r>
        <w:t>Hatte der Passat-Fahrer bei der gemessenen Ausgangsgeschwindigkeit die Möglichkeit, rechtzeitig zu bremsen, wenn der Sattelzug die Bremsung eingeleitet hat?</w:t>
      </w:r>
    </w:p>
    <w:p>
      <w:pPr>
        <w:pStyle w:val="ListNumber"/>
      </w:pPr>
      <w:r>
        <w:t>Wie war der Bremsvorgang des Sattelzugs (Wieczorek) — Vollbremsung oder moderates Abbremsen?</w:t>
      </w:r>
    </w:p>
    <w:p>
      <w:pPr>
        <w:pStyle w:val="ListNumber"/>
      </w:pPr>
      <w:r>
        <w:t>Liegt ein Spurwechsel des Passat kurz vor der Kollision vor (Zeuge Hockstein)?</w:t>
      </w:r>
    </w:p>
    <w:p>
      <w:pPr>
        <w:pStyle w:val="ListNumber"/>
      </w:pPr>
      <w:r>
        <w:t>Wie hoch ist der jeweilige Verursachungsanteil der Fahrzeugbetriebsgefahr?</w:t>
      </w:r>
    </w:p>
    <w:p/>
    <w:p>
      <w:pPr>
        <w:pStyle w:val="Heading2"/>
      </w:pPr>
      <w:r>
        <w:rPr>
          <w:rFonts w:ascii="Times New Roman" w:hAnsi="Times New Roman"/>
        </w:rPr>
        <w:t>2. Grundlagen</w:t>
      </w:r>
    </w:p>
    <w:p>
      <w:pPr>
        <w:pStyle w:val="Heading3"/>
      </w:pPr>
      <w:r>
        <w:rPr>
          <w:rFonts w:ascii="Times New Roman" w:hAnsi="Times New Roman"/>
        </w:rPr>
        <w:t>2.1 Ausgewertete Unterlagen</w:t>
      </w:r>
    </w:p>
    <w:p>
      <w:pPr>
        <w:pStyle w:val="ListBullet"/>
      </w:pPr>
      <w:r>
        <w:t>Polizeiliche Unfallaufnahme (VD2-2026-00112) mit Lichtbildern (37 Stk.) und Skizze</w:t>
      </w:r>
    </w:p>
    <w:p>
      <w:pPr>
        <w:pStyle w:val="ListBullet"/>
      </w:pPr>
      <w:r>
        <w:t>Tachographen-Auswertung Sattelzug (VDO Dtco 1381, Auslese durch TÜV Köln)</w:t>
      </w:r>
    </w:p>
    <w:p>
      <w:pPr>
        <w:pStyle w:val="ListBullet"/>
      </w:pPr>
      <w:r>
        <w:t>Daten des ESO ePoliceSection-Messgeräts (Stationäre Messung bei km 86,2)</w:t>
      </w:r>
    </w:p>
    <w:p>
      <w:pPr>
        <w:pStyle w:val="ListBullet"/>
      </w:pPr>
      <w:r>
        <w:t>Fahrzeugbewegungsdaten VW Passat (Steuergerätedaten, ausgelesen von VW-Händler Lüdenscheid)</w:t>
      </w:r>
    </w:p>
    <w:p>
      <w:pPr>
        <w:pStyle w:val="ListBullet"/>
      </w:pPr>
      <w:r>
        <w:t>Crashtest-Datenbank EuroNCAP für VW Passat Variant BJ 2022</w:t>
      </w:r>
    </w:p>
    <w:p>
      <w:pPr>
        <w:pStyle w:val="ListBullet"/>
      </w:pPr>
      <w:r>
        <w:t>Meteorologische Daten (DWD Messstation Lüdenscheid, 12.01.2026, 01:00–02:00 Uhr)</w:t>
      </w:r>
    </w:p>
    <w:p>
      <w:pPr>
        <w:pStyle w:val="Heading3"/>
      </w:pPr>
      <w:r>
        <w:rPr>
          <w:rFonts w:ascii="Times New Roman" w:hAnsi="Times New Roman"/>
        </w:rPr>
        <w:t>2.2 Meteorologische Bedingungen</w:t>
      </w:r>
    </w:p>
    <w:p>
      <w:pPr>
        <w:jc w:val="left"/>
      </w:pPr>
      <w:r>
        <w:t>DWD-Daten für den Streckenabschnitt A45 bei km 87,4 zum Unfallzeitpunkt: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Parameter</w:t>
            </w:r>
          </w:p>
        </w:tc>
        <w:tc>
          <w:tcPr>
            <w:tcW w:type="dxa" w:w="4536"/>
          </w:tcPr>
          <w:p>
            <w:r>
              <w:rPr>
                <w:rFonts w:ascii="Times New Roman" w:hAnsi="Times New Roman"/>
                <w:b/>
                <w:sz w:val="20"/>
              </w:rPr>
              <w:t>Wert</w:t>
            </w:r>
          </w:p>
        </w:tc>
      </w:tr>
      <w:tr>
        <w:tc>
          <w:tcPr>
            <w:tcW w:type="dxa" w:w="4536"/>
          </w:tcPr>
          <w:p>
            <w:r>
              <w:rPr>
                <w:rFonts w:ascii="Times New Roman" w:hAnsi="Times New Roman"/>
                <w:sz w:val="20"/>
              </w:rPr>
              <w:t>Temperatur</w:t>
            </w:r>
          </w:p>
        </w:tc>
        <w:tc>
          <w:tcPr>
            <w:tcW w:type="dxa" w:w="4536"/>
          </w:tcPr>
          <w:p>
            <w:r>
              <w:rPr>
                <w:rFonts w:ascii="Times New Roman" w:hAnsi="Times New Roman"/>
                <w:sz w:val="20"/>
              </w:rPr>
              <w:t>−0,8 °C</w:t>
            </w:r>
          </w:p>
        </w:tc>
      </w:tr>
      <w:tr>
        <w:tc>
          <w:tcPr>
            <w:tcW w:type="dxa" w:w="4536"/>
          </w:tcPr>
          <w:p>
            <w:r>
              <w:rPr>
                <w:rFonts w:ascii="Times New Roman" w:hAnsi="Times New Roman"/>
                <w:sz w:val="20"/>
              </w:rPr>
              <w:t>Niederschlag</w:t>
            </w:r>
          </w:p>
        </w:tc>
        <w:tc>
          <w:tcPr>
            <w:tcW w:type="dxa" w:w="4536"/>
          </w:tcPr>
          <w:p>
            <w:r>
              <w:rPr>
                <w:rFonts w:ascii="Times New Roman" w:hAnsi="Times New Roman"/>
                <w:sz w:val="20"/>
              </w:rPr>
              <w:t>Mischfaser (Schneeregen)</w:t>
            </w:r>
          </w:p>
        </w:tc>
      </w:tr>
      <w:tr>
        <w:tc>
          <w:tcPr>
            <w:tcW w:type="dxa" w:w="4536"/>
          </w:tcPr>
          <w:p>
            <w:r>
              <w:rPr>
                <w:rFonts w:ascii="Times New Roman" w:hAnsi="Times New Roman"/>
                <w:sz w:val="20"/>
              </w:rPr>
              <w:t>Windgeschwindigkeit</w:t>
            </w:r>
          </w:p>
        </w:tc>
        <w:tc>
          <w:tcPr>
            <w:tcW w:type="dxa" w:w="4536"/>
          </w:tcPr>
          <w:p>
            <w:r>
              <w:rPr>
                <w:rFonts w:ascii="Times New Roman" w:hAnsi="Times New Roman"/>
                <w:sz w:val="20"/>
              </w:rPr>
              <w:t>12 km/h (WNW)</w:t>
            </w:r>
          </w:p>
        </w:tc>
      </w:tr>
      <w:tr>
        <w:tc>
          <w:tcPr>
            <w:tcW w:type="dxa" w:w="4536"/>
          </w:tcPr>
          <w:p>
            <w:r>
              <w:rPr>
                <w:rFonts w:ascii="Times New Roman" w:hAnsi="Times New Roman"/>
                <w:sz w:val="20"/>
              </w:rPr>
              <w:t>Sichtweite</w:t>
            </w:r>
          </w:p>
        </w:tc>
        <w:tc>
          <w:tcPr>
            <w:tcW w:type="dxa" w:w="4536"/>
          </w:tcPr>
          <w:p>
            <w:r>
              <w:rPr>
                <w:rFonts w:ascii="Times New Roman" w:hAnsi="Times New Roman"/>
                <w:sz w:val="20"/>
              </w:rPr>
              <w:t>ca. 80–120 m (Niederschlag, Dunkelheit)</w:t>
            </w:r>
          </w:p>
        </w:tc>
      </w:tr>
      <w:tr>
        <w:tc>
          <w:tcPr>
            <w:tcW w:type="dxa" w:w="4536"/>
          </w:tcPr>
          <w:p>
            <w:r>
              <w:rPr>
                <w:rFonts w:ascii="Times New Roman" w:hAnsi="Times New Roman"/>
                <w:sz w:val="20"/>
              </w:rPr>
              <w:t>Straßenzustand</w:t>
            </w:r>
          </w:p>
        </w:tc>
        <w:tc>
          <w:tcPr>
            <w:tcW w:type="dxa" w:w="4536"/>
          </w:tcPr>
          <w:p>
            <w:r>
              <w:rPr>
                <w:rFonts w:ascii="Times New Roman" w:hAnsi="Times New Roman"/>
                <w:sz w:val="20"/>
              </w:rPr>
              <w:t>Nass, geräumt, Streusalz-Wirkung eingeschränkt (Schmelzwasser + erneuter Schneefall)</w:t>
            </w:r>
          </w:p>
        </w:tc>
      </w:tr>
    </w:tbl>
    <w:p>
      <w:pPr>
        <w:jc w:val="left"/>
      </w:pPr>
      <w:r>
        <w:rPr>
          <w:b/>
        </w:rPr>
        <w:t>Haftungsrelevanter Fahrbahnreibwert:</w:t>
      </w:r>
      <w:r>
        <w:t xml:space="preserve"> μ = 0,35 (nasse Straße, Schneeregen, leichte Glätte) — gegenüber trockener Fahrbahn (μ = 0,8) stark reduziert.</w:t>
      </w:r>
    </w:p>
    <w:p/>
    <w:p>
      <w:pPr>
        <w:pStyle w:val="Heading2"/>
      </w:pPr>
      <w:r>
        <w:rPr>
          <w:rFonts w:ascii="Times New Roman" w:hAnsi="Times New Roman"/>
        </w:rPr>
        <w:t>3. Geschwindigkeitsanalyse</w:t>
      </w:r>
    </w:p>
    <w:p>
      <w:pPr>
        <w:pStyle w:val="Heading3"/>
      </w:pPr>
      <w:r>
        <w:rPr>
          <w:rFonts w:ascii="Times New Roman" w:hAnsi="Times New Roman"/>
        </w:rPr>
        <w:t>3.1 VW Passat (Tannenbruck)</w:t>
      </w:r>
    </w:p>
    <w:p>
      <w:pPr>
        <w:jc w:val="left"/>
      </w:pPr>
      <w:r>
        <w:rPr>
          <w:b/>
        </w:rPr>
        <w:t>Stationäre Messung bei km 86,2:</w:t>
      </w:r>
      <w:r>
        <w:t xml:space="preserve"> 102 km/h (netto nach Toleranz: 99 km/h).</w:t>
      </w:r>
    </w:p>
    <w:p>
      <w:pPr>
        <w:jc w:val="left"/>
      </w:pPr>
      <w:r>
        <w:rPr>
          <w:b/>
        </w:rPr>
        <w:t>Ereignisdatenrekorder (airbag-EDR, Passat):</w:t>
      </w:r>
      <w:r>
        <w:t xml:space="preserve"> Das Steuergerät zeichnete in den 5 Sekunden vor der Airbag-Auslösung folgende Geschwindigkeitswerte auf:</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Zeit (Sek. vor Aufprall)</w:t>
            </w:r>
          </w:p>
        </w:tc>
        <w:tc>
          <w:tcPr>
            <w:tcW w:type="dxa" w:w="4536"/>
          </w:tcPr>
          <w:p>
            <w:r>
              <w:rPr>
                <w:rFonts w:ascii="Times New Roman" w:hAnsi="Times New Roman"/>
                <w:b/>
                <w:sz w:val="20"/>
              </w:rPr>
              <w:t>Geschwindigkeit</w:t>
            </w:r>
          </w:p>
        </w:tc>
      </w:tr>
      <w:tr>
        <w:tc>
          <w:tcPr>
            <w:tcW w:type="dxa" w:w="4536"/>
          </w:tcPr>
          <w:p>
            <w:r>
              <w:rPr>
                <w:rFonts w:ascii="Times New Roman" w:hAnsi="Times New Roman"/>
                <w:sz w:val="20"/>
              </w:rPr>
              <w:t>-5 s</w:t>
            </w:r>
          </w:p>
        </w:tc>
        <w:tc>
          <w:tcPr>
            <w:tcW w:type="dxa" w:w="4536"/>
          </w:tcPr>
          <w:p>
            <w:r>
              <w:rPr>
                <w:rFonts w:ascii="Times New Roman" w:hAnsi="Times New Roman"/>
                <w:sz w:val="20"/>
              </w:rPr>
              <w:t>98 km/h</w:t>
            </w:r>
          </w:p>
        </w:tc>
      </w:tr>
      <w:tr>
        <w:tc>
          <w:tcPr>
            <w:tcW w:type="dxa" w:w="4536"/>
          </w:tcPr>
          <w:p>
            <w:r>
              <w:rPr>
                <w:rFonts w:ascii="Times New Roman" w:hAnsi="Times New Roman"/>
                <w:sz w:val="20"/>
              </w:rPr>
              <w:t>-4 s</w:t>
            </w:r>
          </w:p>
        </w:tc>
        <w:tc>
          <w:tcPr>
            <w:tcW w:type="dxa" w:w="4536"/>
          </w:tcPr>
          <w:p>
            <w:r>
              <w:rPr>
                <w:rFonts w:ascii="Times New Roman" w:hAnsi="Times New Roman"/>
                <w:sz w:val="20"/>
              </w:rPr>
              <w:t>98 km/h</w:t>
            </w:r>
          </w:p>
        </w:tc>
      </w:tr>
      <w:tr>
        <w:tc>
          <w:tcPr>
            <w:tcW w:type="dxa" w:w="4536"/>
          </w:tcPr>
          <w:p>
            <w:r>
              <w:rPr>
                <w:rFonts w:ascii="Times New Roman" w:hAnsi="Times New Roman"/>
                <w:sz w:val="20"/>
              </w:rPr>
              <w:t>-3 s</w:t>
            </w:r>
          </w:p>
        </w:tc>
        <w:tc>
          <w:tcPr>
            <w:tcW w:type="dxa" w:w="4536"/>
          </w:tcPr>
          <w:p>
            <w:r>
              <w:rPr>
                <w:rFonts w:ascii="Times New Roman" w:hAnsi="Times New Roman"/>
                <w:sz w:val="20"/>
              </w:rPr>
              <w:t>96 km/h</w:t>
            </w:r>
          </w:p>
        </w:tc>
      </w:tr>
      <w:tr>
        <w:tc>
          <w:tcPr>
            <w:tcW w:type="dxa" w:w="4536"/>
          </w:tcPr>
          <w:p>
            <w:r>
              <w:rPr>
                <w:rFonts w:ascii="Times New Roman" w:hAnsi="Times New Roman"/>
                <w:sz w:val="20"/>
              </w:rPr>
              <w:t>-2 s</w:t>
            </w:r>
          </w:p>
        </w:tc>
        <w:tc>
          <w:tcPr>
            <w:tcW w:type="dxa" w:w="4536"/>
          </w:tcPr>
          <w:p>
            <w:r>
              <w:rPr>
                <w:rFonts w:ascii="Times New Roman" w:hAnsi="Times New Roman"/>
                <w:sz w:val="20"/>
              </w:rPr>
              <w:t>81 km/h (Bremseinleitung)</w:t>
            </w:r>
          </w:p>
        </w:tc>
      </w:tr>
      <w:tr>
        <w:tc>
          <w:tcPr>
            <w:tcW w:type="dxa" w:w="4536"/>
          </w:tcPr>
          <w:p>
            <w:r>
              <w:rPr>
                <w:rFonts w:ascii="Times New Roman" w:hAnsi="Times New Roman"/>
                <w:sz w:val="20"/>
              </w:rPr>
              <w:t>-1 s</w:t>
            </w:r>
          </w:p>
        </w:tc>
        <w:tc>
          <w:tcPr>
            <w:tcW w:type="dxa" w:w="4536"/>
          </w:tcPr>
          <w:p>
            <w:r>
              <w:rPr>
                <w:rFonts w:ascii="Times New Roman" w:hAnsi="Times New Roman"/>
                <w:sz w:val="20"/>
              </w:rPr>
              <w:t>62 km/h</w:t>
            </w:r>
          </w:p>
        </w:tc>
      </w:tr>
      <w:tr>
        <w:tc>
          <w:tcPr>
            <w:tcW w:type="dxa" w:w="4536"/>
          </w:tcPr>
          <w:p>
            <w:r>
              <w:rPr>
                <w:rFonts w:ascii="Times New Roman" w:hAnsi="Times New Roman"/>
                <w:sz w:val="20"/>
              </w:rPr>
              <w:t>0 s (Aufprall)</w:t>
            </w:r>
          </w:p>
        </w:tc>
        <w:tc>
          <w:tcPr>
            <w:tcW w:type="dxa" w:w="4536"/>
          </w:tcPr>
          <w:p>
            <w:r>
              <w:rPr>
                <w:rFonts w:ascii="Times New Roman" w:hAnsi="Times New Roman"/>
                <w:sz w:val="20"/>
              </w:rPr>
              <w:t>54 km/h</w:t>
            </w:r>
          </w:p>
        </w:tc>
      </w:tr>
    </w:tbl>
    <w:p>
      <w:pPr>
        <w:jc w:val="left"/>
      </w:pPr>
      <w:r>
        <w:t xml:space="preserve">Die Daten zeigen: Der Bremsvorgang des Passat begann ca. 2 Sekunden vor dem Aufprall. Die Ausgangsgeschwindigkeit am Unfallpunkt betrug ca. </w:t>
      </w:r>
      <w:r>
        <w:rPr>
          <w:b/>
        </w:rPr>
        <w:t>98 km/h</w:t>
      </w:r>
      <w:r>
        <w:t xml:space="preserve"> (konsistent mit Stationärmessung unter Berücksichtigung des Streckenabschnitts).</w:t>
      </w:r>
    </w:p>
    <w:p>
      <w:pPr>
        <w:jc w:val="left"/>
      </w:pPr>
      <w:r>
        <w:rPr>
          <w:b/>
        </w:rPr>
        <w:t>Reaktionszeit:</w:t>
      </w:r>
      <w:r>
        <w:t xml:space="preserve"> Gemäß EDR-Daten begann die Bremse ca. 2 Sek. nach Beginn der Verlangsamung des Sattelzugs (Vergleich Tachographendaten). Dies entspricht einer </w:t>
      </w:r>
      <w:r>
        <w:rPr>
          <w:b/>
        </w:rPr>
        <w:t>Reaktionszeit von ca. 2 Sekunden</w:t>
      </w:r>
      <w:r>
        <w:t>, die bei nüchternen Fahrzeugen typischerweise 0,8–1,2 Sek. beträgt. Die verlängerte Reaktionszeit ist mit einer alkoholbedingten Leistungsminderung vereinbar.</w:t>
      </w:r>
    </w:p>
    <w:p>
      <w:pPr>
        <w:pStyle w:val="Heading3"/>
      </w:pPr>
      <w:r>
        <w:rPr>
          <w:rFonts w:ascii="Times New Roman" w:hAnsi="Times New Roman"/>
        </w:rPr>
        <w:t>3.2 Sattelzug (Wieczorek)</w:t>
      </w:r>
    </w:p>
    <w:p>
      <w:pPr>
        <w:jc w:val="left"/>
      </w:pPr>
      <w:r>
        <w:t>Tachographenauswertung:</w:t>
      </w:r>
    </w:p>
    <w:p>
      <w:pPr>
        <w:pStyle w:val="ListBullet"/>
      </w:pPr>
      <w:r>
        <w:t xml:space="preserve">Geschwindigkeit vor Bremseinleitung: </w:t>
      </w:r>
      <w:r>
        <w:rPr>
          <w:b/>
        </w:rPr>
        <w:t>72 km/h</w:t>
      </w:r>
    </w:p>
    <w:p>
      <w:pPr>
        <w:pStyle w:val="ListBullet"/>
      </w:pPr>
      <w:r>
        <w:t>Bremsphase: ca. 8 Sek.</w:t>
      </w:r>
    </w:p>
    <w:p>
      <w:pPr>
        <w:pStyle w:val="ListBullet"/>
      </w:pPr>
      <w:r>
        <w:t xml:space="preserve">Geschwindigkeit bei Aufprall: </w:t>
      </w:r>
      <w:r>
        <w:rPr>
          <w:b/>
        </w:rPr>
        <w:t>42 km/h</w:t>
      </w:r>
    </w:p>
    <w:p>
      <w:pPr>
        <w:pStyle w:val="ListBullet"/>
      </w:pPr>
      <w:r>
        <w:t>Verzögerung: ca. 1,0 m/s² (moderate Normalbremsung)</w:t>
      </w:r>
    </w:p>
    <w:p>
      <w:pPr>
        <w:pStyle w:val="ListBullet"/>
      </w:pPr>
      <w:r>
        <w:t>Keine Notbremsung (Bremsdruck &lt; 5 bar, ECAS-Daten)</w:t>
      </w:r>
    </w:p>
    <w:p/>
    <w:p>
      <w:pPr>
        <w:pStyle w:val="Heading2"/>
      </w:pPr>
      <w:r>
        <w:rPr>
          <w:rFonts w:ascii="Times New Roman" w:hAnsi="Times New Roman"/>
        </w:rPr>
        <w:t>4. Kollisionsanalyse</w:t>
      </w:r>
    </w:p>
    <w:p>
      <w:pPr>
        <w:pStyle w:val="Heading3"/>
      </w:pPr>
      <w:r>
        <w:rPr>
          <w:rFonts w:ascii="Times New Roman" w:hAnsi="Times New Roman"/>
        </w:rPr>
        <w:t>4.1 Hypothetische Kollisionsvermeidbarkeit</w:t>
      </w:r>
    </w:p>
    <w:p>
      <w:pPr>
        <w:jc w:val="left"/>
      </w:pPr>
      <w:r>
        <w:rPr>
          <w:b/>
        </w:rPr>
        <w:t>Berechnung Anhalteweg Passat bei 98 km/h auf nasser, leicht glatter Fahrbahn:</w:t>
      </w:r>
    </w:p>
    <w:p>
      <w:pPr>
        <w:jc w:val="left"/>
      </w:pPr>
      <w:r>
        <w:t>```</w:t>
      </w:r>
    </w:p>
    <w:p>
      <w:pPr>
        <w:jc w:val="left"/>
      </w:pPr>
      <w:r>
        <w:t>v = 98 km/h = 27,2 m/s</w:t>
      </w:r>
    </w:p>
    <w:p>
      <w:pPr>
        <w:jc w:val="left"/>
      </w:pPr>
      <w:r>
        <w:t>Reaktionsweg (1,0 s, nüchtern): 27,2 m</w:t>
      </w:r>
    </w:p>
    <w:p>
      <w:pPr>
        <w:jc w:val="left"/>
      </w:pPr>
      <w:r>
        <w:t>Reaktionsweg (2,0 s, alkoholisiert): 54,4 m</w:t>
      </w:r>
    </w:p>
    <w:p>
      <w:pPr>
        <w:jc w:val="left"/>
      </w:pPr>
      <w:r>
        <w:t>Bremsweg (μ = 0,35):</w:t>
      </w:r>
    </w:p>
    <w:p>
      <w:pPr>
        <w:jc w:val="left"/>
      </w:pPr>
      <w:r>
        <w:t>v² / (2 × g × μ) = (27,2)² / (2 × 9,81 × 0,35) = 739,8 / 6,867 = 107,7 m</w:t>
      </w:r>
    </w:p>
    <w:p>
      <w:pPr>
        <w:jc w:val="left"/>
      </w:pPr>
      <w:r>
        <w:t>Gesamtanhalteweg (nüchtern): 27,2 + 107,7 = 134,9 m</w:t>
      </w:r>
    </w:p>
    <w:p>
      <w:pPr>
        <w:jc w:val="left"/>
      </w:pPr>
      <w:r>
        <w:t>Gesamtanhalteweg (alkoholisiert): 54,4 + 107,7 = 162,1 m</w:t>
      </w:r>
    </w:p>
    <w:p>
      <w:pPr>
        <w:jc w:val="left"/>
      </w:pPr>
      <w:r>
        <w:t>```</w:t>
      </w:r>
    </w:p>
    <w:p>
      <w:pPr>
        <w:jc w:val="left"/>
      </w:pPr>
      <w:r>
        <w:rPr>
          <w:b/>
        </w:rPr>
        <w:t>Zum Vergleich — Anhalteweg bei 80 km/h (Höchstgeschwindigkeit):</w:t>
      </w:r>
    </w:p>
    <w:p>
      <w:pPr>
        <w:jc w:val="left"/>
      </w:pPr>
      <w:r>
        <w:t>```</w:t>
      </w:r>
    </w:p>
    <w:p>
      <w:pPr>
        <w:jc w:val="left"/>
      </w:pPr>
      <w:r>
        <w:t>v = 80 km/h = 22,2 m/s</w:t>
      </w:r>
    </w:p>
    <w:p>
      <w:pPr>
        <w:jc w:val="left"/>
      </w:pPr>
      <w:r>
        <w:t>Reaktionsweg (1,0 s): 22,2 m</w:t>
      </w:r>
    </w:p>
    <w:p>
      <w:pPr>
        <w:jc w:val="left"/>
      </w:pPr>
      <w:r>
        <w:t>Bremsweg (μ = 0,35): (22,2)² / (2 × 9,81 × 0,35) = 493 / 6,867 = 71,8 m</w:t>
      </w:r>
    </w:p>
    <w:p>
      <w:pPr>
        <w:jc w:val="left"/>
      </w:pPr>
      <w:r>
        <w:t>Gesamtanhalteweg (nüchtern): 94 m</w:t>
      </w:r>
    </w:p>
    <w:p>
      <w:pPr>
        <w:jc w:val="left"/>
      </w:pPr>
      <w:r>
        <w:t>```</w:t>
      </w:r>
    </w:p>
    <w:p>
      <w:pPr>
        <w:jc w:val="left"/>
      </w:pPr>
      <w:r>
        <w:rPr>
          <w:b/>
        </w:rPr>
        <w:t>Festgestellter verfügbarer Bremsweg:</w:t>
      </w:r>
      <w:r>
        <w:t xml:space="preserve"> Aus Tachographendaten (Sattelzug 72 km/h bei km 87,6 bis Stillstand) und EDR-Daten (Passat-Bremseinleitung ca. 2 Sek. nach Sattelzug-Beginn) ergibt sich: Der Passat hätte bei Bremseinleitung einen theoretischen Sicherheitsabstand von ca. </w:t>
      </w:r>
      <w:r>
        <w:rPr>
          <w:b/>
        </w:rPr>
        <w:t>90–110 m</w:t>
      </w:r>
      <w:r>
        <w:t xml:space="preserve"> benötigt. Tatsächlicher Abstand bei Bremseinleitung: </w:t>
      </w:r>
      <w:r>
        <w:rPr>
          <w:b/>
        </w:rPr>
        <w:t>ca. 65–70 m</w:t>
      </w:r>
      <w:r>
        <w:t xml:space="preserve"> (rückgerechnet aus Bremsspur und Endlageposition).</w:t>
      </w:r>
    </w:p>
    <w:p>
      <w:pPr>
        <w:jc w:val="left"/>
      </w:pPr>
      <w:r>
        <w:rPr>
          <w:b/>
        </w:rPr>
        <w:t>Schlussfolgerung:</w:t>
      </w:r>
      <w:r>
        <w:t xml:space="preserve"> Auch bei nüchternem Fahrer und Einhaltung der zulässigen Geschwindigkeit (80 km/h) wäre die Kollision angesichts des tatsächlichen Abstands von 65–70 m </w:t>
      </w:r>
      <w:r>
        <w:rPr>
          <w:b/>
        </w:rPr>
        <w:t>knapp vermeidbar gewesen</w:t>
      </w:r>
      <w:r>
        <w:t xml:space="preserve"> (Anhalteweg 94 m &gt; verfügbarer Abstand 65 m). Bei überhöhter Geschwindigkeit (98 km/h) war die Kollision nicht mehr vermeidbar.</w:t>
      </w:r>
    </w:p>
    <w:p>
      <w:pPr>
        <w:pStyle w:val="Heading3"/>
      </w:pPr>
      <w:r>
        <w:rPr>
          <w:rFonts w:ascii="Times New Roman" w:hAnsi="Times New Roman"/>
        </w:rPr>
        <w:t>4.2 Spurwechsel des Passat</w:t>
      </w:r>
    </w:p>
    <w:p>
      <w:pPr>
        <w:jc w:val="left"/>
      </w:pPr>
      <w:r>
        <w:t>Die Auswertung des Passat-Steuergeräts (ESP-Daten, 5 Sek. vor Aufprall) zeigt:</w:t>
      </w:r>
    </w:p>
    <w:p>
      <w:pPr>
        <w:pStyle w:val="ListBullet"/>
      </w:pPr>
      <w:r>
        <w:t xml:space="preserve">Querbeschleunigungswerte: bis −2 s vor Aufprall max. 0,12 g seitlich — </w:t>
      </w:r>
      <w:r>
        <w:rPr>
          <w:b/>
        </w:rPr>
        <w:t>kein signifikanter Spurwechsel</w:t>
      </w:r>
    </w:p>
    <w:p>
      <w:pPr>
        <w:pStyle w:val="ListBullet"/>
      </w:pPr>
      <w:r>
        <w:t>Ab −2 s: Bremseinleitung, Querbeschleunigung durch ABS-Eingriff, kein Lenkmanöver</w:t>
      </w:r>
    </w:p>
    <w:p>
      <w:pPr>
        <w:jc w:val="left"/>
      </w:pPr>
      <w:r>
        <w:rPr>
          <w:b/>
        </w:rPr>
        <w:t>Gutachterliche Einschätzung zum Zeuge Hockstein:</w:t>
      </w:r>
      <w:r>
        <w:t xml:space="preserve"> Die Fahrzeugdaten sprechen gegen einen abrupten Spurwechsel unmittelbar vor dem Aufprall. Die Aussage Hocksteins (Spurwechsel 3–4 Sek. vor Aufprall von links nach Mitte) könnte eine frühere Spurhaltungskorrektur widerspiegeln, die aus 210 m Entfernung unter schlechten Sichtbedingungen fehlinterpretiert wurde.</w:t>
      </w:r>
    </w:p>
    <w:p/>
    <w:p>
      <w:pPr>
        <w:pStyle w:val="Heading2"/>
      </w:pPr>
      <w:r>
        <w:rPr>
          <w:rFonts w:ascii="Times New Roman" w:hAnsi="Times New Roman"/>
        </w:rPr>
        <w:t>5. Schadensbild</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Fahrzeug</w:t>
            </w:r>
          </w:p>
        </w:tc>
        <w:tc>
          <w:tcPr>
            <w:tcW w:type="dxa" w:w="3024"/>
          </w:tcPr>
          <w:p>
            <w:r>
              <w:rPr>
                <w:rFonts w:ascii="Times New Roman" w:hAnsi="Times New Roman"/>
                <w:b/>
                <w:sz w:val="20"/>
              </w:rPr>
              <w:t>Schadensbereich</w:t>
            </w:r>
          </w:p>
        </w:tc>
        <w:tc>
          <w:tcPr>
            <w:tcW w:type="dxa" w:w="3024"/>
          </w:tcPr>
          <w:p>
            <w:r>
              <w:rPr>
                <w:rFonts w:ascii="Times New Roman" w:hAnsi="Times New Roman"/>
                <w:b/>
                <w:sz w:val="20"/>
              </w:rPr>
              <w:t>Schäden</w:t>
            </w:r>
          </w:p>
        </w:tc>
      </w:tr>
      <w:tr>
        <w:tc>
          <w:tcPr>
            <w:tcW w:type="dxa" w:w="3024"/>
          </w:tcPr>
          <w:p>
            <w:r>
              <w:rPr>
                <w:rFonts w:ascii="Times New Roman" w:hAnsi="Times New Roman"/>
                <w:sz w:val="20"/>
              </w:rPr>
              <w:t>Passat</w:t>
            </w:r>
          </w:p>
        </w:tc>
        <w:tc>
          <w:tcPr>
            <w:tcW w:type="dxa" w:w="3024"/>
          </w:tcPr>
          <w:p>
            <w:r>
              <w:rPr>
                <w:rFonts w:ascii="Times New Roman" w:hAnsi="Times New Roman"/>
                <w:sz w:val="20"/>
              </w:rPr>
              <w:t>Front total</w:t>
            </w:r>
          </w:p>
        </w:tc>
        <w:tc>
          <w:tcPr>
            <w:tcW w:type="dxa" w:w="3024"/>
          </w:tcPr>
          <w:p>
            <w:r>
              <w:rPr>
                <w:rFonts w:ascii="Times New Roman" w:hAnsi="Times New Roman"/>
                <w:sz w:val="20"/>
              </w:rPr>
              <w:t>Motorhaube eingedrückt, Kühler/Motor beschädigt, Airbags vorne + Seite ausgelöst, Totalschaden (Wiederbeschaffungswert ca. 24.700 EUR)</w:t>
            </w:r>
          </w:p>
        </w:tc>
      </w:tr>
      <w:tr>
        <w:tc>
          <w:tcPr>
            <w:tcW w:type="dxa" w:w="3024"/>
          </w:tcPr>
          <w:p>
            <w:r>
              <w:rPr>
                <w:rFonts w:ascii="Times New Roman" w:hAnsi="Times New Roman"/>
                <w:sz w:val="20"/>
              </w:rPr>
              <w:t>Sattelzug Auflieger</w:t>
            </w:r>
          </w:p>
        </w:tc>
        <w:tc>
          <w:tcPr>
            <w:tcW w:type="dxa" w:w="3024"/>
          </w:tcPr>
          <w:p>
            <w:r>
              <w:rPr>
                <w:rFonts w:ascii="Times New Roman" w:hAnsi="Times New Roman"/>
                <w:sz w:val="20"/>
              </w:rPr>
              <w:t>Heck</w:t>
            </w:r>
          </w:p>
        </w:tc>
        <w:tc>
          <w:tcPr>
            <w:tcW w:type="dxa" w:w="3024"/>
          </w:tcPr>
          <w:p>
            <w:r>
              <w:rPr>
                <w:rFonts w:ascii="Times New Roman" w:hAnsi="Times New Roman"/>
                <w:sz w:val="20"/>
              </w:rPr>
              <w:t>Unterfahrschutz verformt, Heckrahmen gerissen, Rücklichter zerstört, Sachschaden ca. 4.200 EUR</w:t>
            </w:r>
          </w:p>
        </w:tc>
      </w:tr>
    </w:tbl>
    <w:p/>
    <w:p>
      <w:pPr>
        <w:pStyle w:val="Heading2"/>
      </w:pPr>
      <w:r>
        <w:rPr>
          <w:rFonts w:ascii="Times New Roman" w:hAnsi="Times New Roman"/>
        </w:rPr>
        <w:t>6. Gutachterliche Schlussfolgerungen</w:t>
      </w:r>
    </w:p>
    <w:p>
      <w:pPr>
        <w:pStyle w:val="ListNumber"/>
      </w:pPr>
      <w:r>
        <w:rPr>
          <w:b/>
        </w:rPr>
        <w:t>Geschwindigkeit Tannenbruck:</w:t>
      </w:r>
      <w:r>
        <w:t xml:space="preserve"> ca. 98 km/h unmittelbar vor der Kollision, damit 18 km/h über zulässiger Höchstgeschwindigkeit (80 km/h).</w:t>
      </w:r>
    </w:p>
    <w:p>
      <w:pPr>
        <w:pStyle w:val="ListNumber"/>
      </w:pPr>
      <w:r>
        <w:rPr>
          <w:b/>
        </w:rPr>
        <w:t>Reaktionszeit Tannenbruck:</w:t>
      </w:r>
      <w:r>
        <w:t xml:space="preserve"> ca. 2 Sek. — doppelt so hoch wie nüchternerweise erwartet, konsistent mit Alkoholisierung.</w:t>
      </w:r>
    </w:p>
    <w:p>
      <w:pPr>
        <w:pStyle w:val="ListNumber"/>
      </w:pPr>
      <w:r>
        <w:rPr>
          <w:b/>
        </w:rPr>
        <w:t>Bremsmanöver Sattelzug:</w:t>
      </w:r>
      <w:r>
        <w:t xml:space="preserve"> moderate Normalbremsung, keine technisch unerwartete Vollbremsung; Geschwindigkeitsverlust 30 km/h in 8 Sek. auf nasser Autobahn nachts ist fahrphysikalisch nachvollziehbar und nach § 1 StVO grundsätzlich zulässig.</w:t>
      </w:r>
    </w:p>
    <w:p>
      <w:pPr>
        <w:pStyle w:val="ListNumber"/>
      </w:pPr>
      <w:r>
        <w:rPr>
          <w:b/>
        </w:rPr>
        <w:t>Kollisionsvermeidbarkeit:</w:t>
      </w:r>
      <w:r>
        <w:t xml:space="preserve"> Bei nüchternem Fahrer, Einhaltung der Höchstgeschwindigkeit und normalem Sicherheitsabstand wäre die Kollision vermeidbar oder mit deutlich geringerem Aufprall möglich gewesen. Der unzureichende Abstand ist dem Passat-Fahrer zuzurechnen.</w:t>
      </w:r>
    </w:p>
    <w:p>
      <w:pPr>
        <w:pStyle w:val="ListNumber"/>
      </w:pPr>
      <w:r>
        <w:rPr>
          <w:b/>
        </w:rPr>
        <w:t>Spurwechsel:</w:t>
      </w:r>
      <w:r>
        <w:t xml:space="preserve"> Technische Fahrzeugdaten widerlegen einen abrupten Spurwechsel kurz vor dem Aufprall. Frühere Spuranpassung nicht ausgeschlossen.</w:t>
      </w:r>
    </w:p>
    <w:p>
      <w:pPr>
        <w:pStyle w:val="ListNumber"/>
      </w:pPr>
      <w:r>
        <w:rPr>
          <w:b/>
        </w:rPr>
        <w:t>Mitverursachungsanteil Sattelzug:</w:t>
      </w:r>
      <w:r>
        <w:t xml:space="preserve"> Die Bremsung war rechtlich zulässig, technisch moderat. Eine erhöhte Betriebsgefahr des Sattelzugs durch abruptes Verlangsamen auf nasser Nacht-Autobahn ist eingeschränkt zu bejahen — allerdings war das Bremsmanöver objektiv fahrphysikalisch begründet (Fahrzeug auf rechter Spur sichtbar).</w:t>
      </w:r>
    </w:p>
    <w:p>
      <w:pPr>
        <w:jc w:val="left"/>
      </w:pPr>
      <w:r>
        <w:rPr>
          <w:b/>
        </w:rPr>
        <w:t>Haftungsquote nach SV (Einschätzung, vorbehaltlich rechtlicher Würdigung):</w:t>
      </w:r>
    </w:p>
    <w:p>
      <w:pPr>
        <w:pStyle w:val="ListBullet"/>
      </w:pPr>
      <w:r>
        <w:t xml:space="preserve">Fahrzeug 1 (Passat/Tannenbruck): </w:t>
      </w:r>
      <w:r>
        <w:rPr>
          <w:b/>
        </w:rPr>
        <w:t>70–80 %</w:t>
      </w:r>
    </w:p>
    <w:p>
      <w:pPr>
        <w:pStyle w:val="ListBullet"/>
      </w:pPr>
      <w:r>
        <w:t xml:space="preserve">Fahrzeug 2 (Sattelzug/Niermann): </w:t>
      </w:r>
      <w:r>
        <w:rPr>
          <w:b/>
        </w:rPr>
        <w:t>20–30 %</w:t>
      </w:r>
    </w:p>
    <w:p/>
    <w:p>
      <w:pPr>
        <w:jc w:val="left"/>
      </w:pPr>
      <w:r>
        <w:t>Dipl.-Ing. Klaus Rennsteig</w:t>
      </w:r>
    </w:p>
    <w:p>
      <w:pPr>
        <w:jc w:val="left"/>
      </w:pPr>
      <w:r>
        <w:t>Öffentlich bestellter und vereidigter Sachverständiger</w:t>
      </w:r>
    </w:p>
    <w:p>
      <w:pPr>
        <w:jc w:val="left"/>
      </w:pPr>
      <w:r>
        <w:t>Hagen, 14. Februar 2026</w:t>
      </w:r>
    </w:p>
    <w:p/>
    <w:p>
      <w:pPr>
        <w:jc w:val="left"/>
      </w:pPr>
      <w:r>
        <w:rPr>
          <w:i/>
        </w:rPr>
        <w:t>Kopie erhalten Kanzlei Hoffmann Verkehrsrecht, 17.02.2026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Staatsanwaltschaft Hagen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Staatsanwaltschaft Hagen</w:t>
    </w:r>
  </w:p>
  <w:p>
    <w:pPr>
      <w:jc w:val="left"/>
      <w:pBdr>
        <w:bottom w:val="single" w:sz="6" w:space="2" w:color="3B3F45"/>
      </w:pBdr>
    </w:pPr>
    <w:r>
      <w:rPr>
        <w:rFonts w:ascii="Times New Roman" w:hAnsi="Times New Roman"/>
        <w:color w:val="6B6B66"/>
        <w:sz w:val="16"/>
      </w:rPr>
      <w:t>Az. 83 Js 7411/26; ergänzend: RA Hoffmann für Zivilverfahren LG Hagen 4 O 211/26 · Az. 83 Js 7411/26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