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Sparkasse Bremen-Süd · Pappelstraße 84, 28199 Bremen</w:t>
      </w:r>
    </w:p>
    <w:p>
      <w:pPr>
        <w:spacing w:after="280"/>
      </w:pPr>
      <w:r>
        <w:t>Scherflein GmbH</w:t>
        <w:br/>
        <w:t>z. Hd. Herrn Karl Scherflein</w:t>
      </w:r>
    </w:p>
    <w:p>
      <w:pPr>
        <w:spacing w:after="180"/>
        <w:jc w:val="right"/>
      </w:pPr>
      <w:r>
        <w:t>Bremen, 16.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FK 771-18442</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Finanzierungsrahmen für Umbau Kiosk Huckelriede</w:t>
            </w:r>
          </w:p>
        </w:tc>
      </w:tr>
    </w:tbl>
    <w:p/>
    <w:p>
      <w:r>
        <w:t>Sehr geehrter Herr Scherflein,</w:t>
      </w:r>
    </w:p>
    <w:p>
      <w:pPr>
        <w:keepLines w:val="0"/>
      </w:pPr>
      <w:r>
        <w:t>auf Grundlage der eingereichten Planung ist die Sparkasse grundsätzlich bereit, einen Investitionskredit bis 85000,00 Euro zu prüfen. Die Kalkulation umfasst Küchengeräte, Abluft, Elektroverstärkung, Mobiliar und Erstausstattung. Eigenmittel von 22000,00 Euro sind auf dem Geschäftskonto nachgewiesen.</w:t>
      </w:r>
    </w:p>
    <w:p>
      <w:pPr>
        <w:keepLines w:val="0"/>
      </w:pPr>
      <w:r>
        <w:t>Voraussetzung für eine Auszahlung sind der unterzeichnete Mietvertrag mit einer festen Laufzeit von mindestens fünf Jahren, die behördlichen Genehmigungen und eine belastbare Kostenzusammenstellung. Die bislang vorgelegte Vertragsvorlage enthält noch offene Felder zu Laufzeit, Rückbau und Konkurrenzschutz.</w:t>
      </w:r>
    </w:p>
    <w:p>
      <w:pPr>
        <w:keepLines w:val="0"/>
      </w:pPr>
      <w:r>
        <w:t>Diese Bestätigung ist keine Kreditzusage. Bitte reichen Sie nach Vertragsabschluss die endgültige Fassung und die Angebote für Elektro- und Abluftarbeiten ein. Der reservierte Prüfzeitraum endet am 31. August 2026.</w:t>
      </w:r>
    </w:p>
    <w:p>
      <w:r>
        <w:t>Mit freundlichen Grüßen</w:t>
      </w:r>
    </w:p>
    <w:p>
      <w:pPr>
        <w:spacing w:before="280"/>
      </w:pPr>
      <w:r>
        <w:t>Rüdiger Eßwein</w:t>
        <w:br/>
        <w:t>Firmenkundenberater</w:t>
      </w:r>
    </w:p>
    <w:p>
      <w:pPr>
        <w:spacing w:before="240"/>
      </w:pPr>
      <w:r>
        <w:rPr>
          <w:b/>
        </w:rPr>
        <w:t>Anlagen</w:t>
      </w:r>
    </w:p>
    <w:p>
      <w:pPr>
        <w:pStyle w:val="ListNumber"/>
        <w:spacing w:after="40"/>
      </w:pPr>
      <w:r>
        <w:t>Vorläufige Investitionsliste</w:t>
      </w:r>
    </w:p>
    <w:p>
      <w:pPr>
        <w:pStyle w:val="ListNumber"/>
        <w:spacing w:after="40"/>
      </w:pPr>
      <w:r>
        <w:t>Nachweis Eigenmittel</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Scherflein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Scherflein GmbH</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Sparkasse Bremen-Süd</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Pappelstraße 84, 28199 Bremen</w:t>
            <w:br/>
            <w:t>Firmenkunden · Telefon 0421 771 224</w:t>
          </w:r>
        </w:p>
      </w:tc>
    </w:tr>
  </w:tbl>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Finanzierungsrahmen für Umbau Kiosk Huckelriede</dc:title>
  <dc:subject>FK 771-18442</dc:subject>
  <dc:creator>Sparkasse Bremen-Süd</dc:creator>
  <cp:keywords/>
  <dc:description>generated by python-docx</dc:description>
  <cp:lastModifiedBy/>
  <cp:revision>1</cp:revision>
  <dcterms:created xsi:type="dcterms:W3CDTF">2013-12-23T23:15:00Z</dcterms:created>
  <dcterms:modified xsi:type="dcterms:W3CDTF">2013-12-23T23:15:00Z</dcterms:modified>
  <cp:category/>
</cp:coreProperties>
</file>