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Anklageschrift — Staatsanwaltschaft Frankfurt am Main — Auszug</w:t>
      </w:r>
    </w:p>
    <w:p>
      <w:pPr>
        <w:jc w:val="left"/>
      </w:pPr>
      <w:r>
        <w:rPr>
          <w:b/>
        </w:rPr>
        <w:t>Staatsanwaltschaft Frankfurt am Main</w:t>
      </w:r>
    </w:p>
    <w:p>
      <w:pPr>
        <w:jc w:val="left"/>
      </w:pPr>
      <w:r>
        <w:t>Abteilung Wirtschaftskriminalität</w:t>
      </w:r>
    </w:p>
    <w:p>
      <w:pPr>
        <w:jc w:val="left"/>
      </w:pPr>
      <w:r>
        <w:t xml:space="preserve">Az.: </w:t>
      </w:r>
      <w:r>
        <w:rPr>
          <w:b/>
        </w:rPr>
        <w:t>5400 Js 14782/24</w:t>
      </w:r>
    </w:p>
    <w:p>
      <w:pPr>
        <w:jc w:val="left"/>
      </w:pPr>
      <w:r>
        <w:t>OStA Dr. Henning Wallisch</w:t>
      </w:r>
    </w:p>
    <w:p>
      <w:pPr>
        <w:jc w:val="left"/>
      </w:pPr>
      <w:r>
        <w:t>Frankfurt am Main, 08. April 2025</w:t>
      </w:r>
    </w:p>
    <w:p/>
    <w:p>
      <w:pPr>
        <w:pStyle w:val="Heading2"/>
      </w:pPr>
      <w:r>
        <w:rPr>
          <w:rFonts w:ascii="Times New Roman" w:hAnsi="Times New Roman"/>
        </w:rPr>
        <w:t>AN DAS</w:t>
      </w:r>
    </w:p>
    <w:p>
      <w:pPr>
        <w:jc w:val="left"/>
      </w:pPr>
      <w:r>
        <w:rPr>
          <w:b/>
        </w:rPr>
        <w:t>Landgericht Frankfurt am Main</w:t>
      </w:r>
    </w:p>
    <w:p>
      <w:pPr>
        <w:jc w:val="left"/>
      </w:pPr>
      <w:r>
        <w:t>— 14. Große Wirtschaftsstrafkammer —</w:t>
      </w:r>
    </w:p>
    <w:p>
      <w:pPr>
        <w:jc w:val="left"/>
      </w:pPr>
      <w:r>
        <w:t>Gerichtsstraße 2</w:t>
      </w:r>
    </w:p>
    <w:p>
      <w:pPr>
        <w:jc w:val="left"/>
      </w:pPr>
      <w:r>
        <w:t>60313 Frankfurt am Main</w:t>
      </w:r>
    </w:p>
    <w:p/>
    <w:p>
      <w:pPr>
        <w:pStyle w:val="Heading2"/>
      </w:pPr>
      <w:r>
        <w:rPr>
          <w:rFonts w:ascii="Times New Roman" w:hAnsi="Times New Roman"/>
        </w:rPr>
        <w:t>ANKLAGESCHRIFT</w:t>
      </w:r>
    </w:p>
    <w:p>
      <w:pPr>
        <w:jc w:val="left"/>
      </w:pPr>
      <w:r>
        <w:t>In dem Ermittlungsverfahren gegen</w:t>
      </w:r>
    </w:p>
    <w:p>
      <w:pPr>
        <w:jc w:val="left"/>
      </w:pPr>
      <w:r>
        <w:rPr>
          <w:b/>
        </w:rPr>
        <w:t>Bankert, Daniel Albert</w:t>
      </w:r>
      <w:r>
        <w:t>, geboren am 14.03.1979 in Frankfurt am Main, deutscher Staatsangehöriger, Geschäftsführer, zuletzt wohnhaft Westendstraße 112, 60325 Frankfurt am Main, derzeit in Untersuchungshaft in der JVA Frankfurt I,</w:t>
      </w:r>
    </w:p>
    <w:p>
      <w:pPr>
        <w:jc w:val="left"/>
      </w:pPr>
      <w:r>
        <w:rPr>
          <w:b/>
        </w:rPr>
        <w:t>verteidigte durch:</w:t>
      </w:r>
      <w:r>
        <w:t xml:space="preserve"> Dr. Friederike Marx, Fachanwältin für Strafrecht, Marx Strafverteidigung Frankfurt, Bockenheimer Landstraße 84, 60323 Frankfurt am Main,</w:t>
      </w:r>
    </w:p>
    <w:p>
      <w:pPr>
        <w:jc w:val="left"/>
      </w:pPr>
      <w:r>
        <w:t xml:space="preserve">erhebe ich hiermit Anklage zum </w:t>
      </w:r>
      <w:r>
        <w:rPr>
          <w:b/>
        </w:rPr>
        <w:t>Landgericht Frankfurt am Main</w:t>
      </w:r>
      <w:r>
        <w:t xml:space="preserve"> wegen folgender Straftaten:</w:t>
      </w:r>
    </w:p>
    <w:p/>
    <w:p>
      <w:pPr>
        <w:pStyle w:val="Heading3"/>
      </w:pPr>
      <w:r>
        <w:rPr>
          <w:rFonts w:ascii="Times New Roman" w:hAnsi="Times New Roman"/>
        </w:rPr>
        <w:t>A. Tatvorwürfe im Überblick</w:t>
      </w:r>
    </w:p>
    <w:p>
      <w:pPr>
        <w:jc w:val="left"/>
      </w:pPr>
      <w:r>
        <w:rPr>
          <w:b/>
        </w:rPr>
        <w:t>Anklagepunkt 1: Gewerbsmäßiger Betrug in 14 Fällen</w:t>
      </w:r>
    </w:p>
    <w:p>
      <w:pPr>
        <w:jc w:val="left"/>
      </w:pPr>
      <w:r>
        <w:t>§ 263 Abs. 1, Abs. 3 S. 2 Nr. 1 StGB</w:t>
      </w:r>
    </w:p>
    <w:p>
      <w:pPr>
        <w:jc w:val="left"/>
      </w:pPr>
      <w:r>
        <w:rPr>
          <w:b/>
        </w:rPr>
        <w:t>Anklagepunkt 2: Untreue</w:t>
      </w:r>
    </w:p>
    <w:p>
      <w:pPr>
        <w:jc w:val="left"/>
      </w:pPr>
      <w:r>
        <w:t>§ 266 Abs. 1, Abs. 2 i.V.m. § 263 Abs. 3 S. 2 Nr. 2 StGB</w:t>
      </w:r>
    </w:p>
    <w:p>
      <w:pPr>
        <w:jc w:val="left"/>
      </w:pPr>
      <w:r>
        <w:rPr>
          <w:b/>
        </w:rPr>
        <w:t>Anklagepunkt 3: Bestechung in drei Fällen</w:t>
      </w:r>
    </w:p>
    <w:p>
      <w:pPr>
        <w:jc w:val="left"/>
      </w:pPr>
      <w:r>
        <w:t>§ 334 Abs. 1 StGB</w:t>
      </w:r>
    </w:p>
    <w:p>
      <w:pPr>
        <w:jc w:val="left"/>
      </w:pPr>
      <w:r>
        <w:rPr>
          <w:b/>
        </w:rPr>
        <w:t>Anklagepunkt 4: Steuerhinterziehung in besonders schwerem Fall, vier Fälle</w:t>
      </w:r>
    </w:p>
    <w:p>
      <w:pPr>
        <w:jc w:val="left"/>
      </w:pPr>
      <w:r>
        <w:t>§ 370 Abs. 1 Nr. 1, Abs. 3 S. 2 Nr. 1 AO</w:t>
      </w:r>
    </w:p>
    <w:p>
      <w:pPr>
        <w:jc w:val="left"/>
      </w:pPr>
      <w:r>
        <w:t>Vergehen gemäß §§ 52, 53 StGB (Real- und Idealkonkurrenz, soweit im Einzelnen dargestellt).</w:t>
      </w:r>
    </w:p>
    <w:p/>
    <w:p>
      <w:pPr>
        <w:pStyle w:val="Heading3"/>
      </w:pPr>
      <w:r>
        <w:rPr>
          <w:rFonts w:ascii="Times New Roman" w:hAnsi="Times New Roman"/>
        </w:rPr>
        <w:t>B. Wesentliches Ergebnis der Ermittlungen</w:t>
      </w:r>
    </w:p>
    <w:p>
      <w:pPr>
        <w:pStyle w:val="Heading3"/>
      </w:pPr>
      <w:r>
        <w:rPr>
          <w:rFonts w:ascii="Times New Roman" w:hAnsi="Times New Roman"/>
        </w:rPr>
        <w:t>I. Tatvorwurf Betrug (§ 263 StGB)</w:t>
      </w:r>
    </w:p>
    <w:p>
      <w:pPr>
        <w:jc w:val="left"/>
      </w:pPr>
      <w:r>
        <w:t>Der Angeschuldigte ist Geschäftsführer der Bankert Industrieautomation GmbH (im Folgenden: BIA GmbH), einem Unternehmen der Investitions- und Automatisierungstechnik mit Sitz in Frankfurt am Main. Die BIA GmbH trat ab Januar 2019 als Lieferant für die ABC Großabnehmer SE (im Folgenden: ABC SE) auf und schloss mit ihr im Zeitraum bis Dezember 2022 insgesamt 14 Liefer- und Wartungsverträge über Industrieautomationsanlagen ab.</w:t>
      </w:r>
    </w:p>
    <w:p>
      <w:pPr>
        <w:jc w:val="left"/>
      </w:pPr>
      <w:r>
        <w:t>Der Angeschuldigte soll in den jeweiligen Angebotsdokumenten (Anlagen AK 1 bis AK 14 der Anklageschrift) bewusst falsche technische Angaben zu Leistungsparametern, Zertifizierungen (CE-Konformität, ISO 9001) und Herstellerkennzeichnungen der gelieferten Maschinen gemacht haben. Tatsächlich sollen die gelieferten Geräte in wesentlichen Teilen nicht den angegebenen Spezifikationen entsprochen haben; mehrere Maschinen seien Refurbished-Anlagen aus dem osteuropäischen Sekundärmarkt gewesen, die als Neuware deklariert wurden.</w:t>
      </w:r>
    </w:p>
    <w:p>
      <w:pPr>
        <w:jc w:val="left"/>
      </w:pPr>
      <w:r>
        <w:t xml:space="preserve">Nach den Ermittlungsergebnissen soll die ABC SE infolge dieser Täuschung Kaufpreise bezahlt haben, die den tatsächlichen Wert der gelieferten Anlagen um insgesamt mindestens </w:t>
      </w:r>
      <w:r>
        <w:rPr>
          <w:b/>
        </w:rPr>
        <w:t>4.300.000 EUR</w:t>
      </w:r>
      <w:r>
        <w:t xml:space="preserve"> überstiegen. Der genaue Schaden wird durch das Sachverständigengutachten Tremblay &amp; Partner (Bd. XI der Ermittlungsakte, Bl. 2140–2368) belegt.</w:t>
      </w:r>
    </w:p>
    <w:p>
      <w:pPr>
        <w:jc w:val="left"/>
      </w:pPr>
      <w:r>
        <w:rPr>
          <w:b/>
        </w:rPr>
        <w:t>Hauptbelastungszeuge:</w:t>
      </w:r>
      <w:r>
        <w:t xml:space="preserve"> Sven Pollmann, bis Dezember 2022 Leiter Einkauf der ABC SE, hat in seiner polizeilichen Vernehmung vom 12.09.2024 (Bd. IV, Bl. 712–748) angegeben, er sei durch Präsentationen des Angeschuldigten und die mitgelieferten Konformitätserklärungen über die tatsächlichen Eigenschaften der Maschinen getäuscht worden.</w:t>
      </w:r>
    </w:p>
    <w:p>
      <w:pPr>
        <w:jc w:val="left"/>
      </w:pPr>
      <w:r>
        <w:rPr>
          <w:b/>
        </w:rPr>
        <w:t>Belastungszeugin:</w:t>
      </w:r>
      <w:r>
        <w:t xml:space="preserve"> Yvonne Kohlrausch, Buchhalterin der BIA GmbH von 2018 bis 2023, hat in ihrer Vernehmung vom 18.10.2024 (Bd. VI, Bl. 1088–1134) bekundet, sie habe auf Weisung des Angeschuldigten falsche Herstellerbezeichnungen in den Lieferdokumenten eingetragen.</w:t>
      </w:r>
    </w:p>
    <w:p>
      <w:pPr>
        <w:pStyle w:val="Heading3"/>
      </w:pPr>
      <w:r>
        <w:rPr>
          <w:rFonts w:ascii="Times New Roman" w:hAnsi="Times New Roman"/>
        </w:rPr>
        <w:t>II. Tatvorwurf Untreue (§ 266 StGB)</w:t>
      </w:r>
    </w:p>
    <w:p>
      <w:pPr>
        <w:jc w:val="left"/>
      </w:pPr>
      <w:r>
        <w:t xml:space="preserve">Im Zeitraum Oktober 2020 bis März 2022 sollen vom Geschäftskonto der BIA GmbH (IBAN DE██ ████ ████ ████ ████ 00) insgesamt </w:t>
      </w:r>
      <w:r>
        <w:rPr>
          <w:b/>
        </w:rPr>
        <w:t>870.000 EUR</w:t>
      </w:r>
      <w:r>
        <w:t xml:space="preserve"> in 7 Einzelüberweisungen an den ██████-Trust, Vaduz/Liechtenstein, überwiesen worden sein. Ein gesellschaftsrechtlicher Beschluss der Gesellschafterversammlung für diese Zahlungen existiert nach dem Ermittlungsergebnis nicht. Der Angeschuldigte ist Alleingeschäftsführer; Mitgesellschafter Hartmut Geweke (Anteil: 49 %) wurde nach seinen eigenen Angaben von den Überweisungen nicht in Kenntnis gesetzt.</w:t>
      </w:r>
    </w:p>
    <w:p>
      <w:pPr>
        <w:jc w:val="left"/>
      </w:pPr>
      <w:r>
        <w:t>Der vorgelegte Treuhandvertrag (Anlage B14 der Verteidigung) ist nach Einschätzung des Sachverständigenbüros Tremblay &amp; Partner nachträglich erstellt worden (Gutachten Schriftvergleich, Bd. XII, Bl. 2490–2512).</w:t>
      </w:r>
    </w:p>
    <w:p>
      <w:pPr>
        <w:pStyle w:val="Heading3"/>
      </w:pPr>
      <w:r>
        <w:rPr>
          <w:rFonts w:ascii="Times New Roman" w:hAnsi="Times New Roman"/>
        </w:rPr>
        <w:t>III. Tatvorwurf Bestechung (§ 334 StGB)</w:t>
      </w:r>
    </w:p>
    <w:p>
      <w:pPr>
        <w:jc w:val="left"/>
      </w:pPr>
      <w:r>
        <w:t>Der Angeschuldigte soll an mindestens drei Einkäufer der ABC SE Vorteile gewährt haben, um bevorzugte Auftragsvergabe zu sichern:</w:t>
      </w:r>
    </w:p>
    <w:p>
      <w:pPr>
        <w:pStyle w:val="ListBullet"/>
      </w:pPr>
      <w:r>
        <w:t>Sven Pollmann: Barzahlungen von insgesamt 68.000 EUR (dokumentiert durch aufgefundene Zahlungsbelege, Bd. VII) sowie Gewährung einer Flugreise nach Dubai im Februar 2021.</w:t>
      </w:r>
    </w:p>
    <w:p>
      <w:pPr>
        <w:pStyle w:val="ListBullet"/>
      </w:pPr>
      <w:r>
        <w:t>██████ ██████: Eintrittskarten Bundesliga-Loge im Gesamtwert von ca. 12.400 EUR.</w:t>
      </w:r>
    </w:p>
    <w:p>
      <w:pPr>
        <w:pStyle w:val="ListBullet"/>
      </w:pPr>
      <w:r>
        <w:t>██████ ████: Barzahlung 18.000 EUR (2022).</w:t>
      </w:r>
    </w:p>
    <w:p>
      <w:pPr>
        <w:pStyle w:val="Heading3"/>
      </w:pPr>
      <w:r>
        <w:rPr>
          <w:rFonts w:ascii="Times New Roman" w:hAnsi="Times New Roman"/>
        </w:rPr>
        <w:t>IV. Tatvorwurf Steuerhinterziehung (§ 370 AO)</w:t>
      </w:r>
    </w:p>
    <w:p>
      <w:pPr>
        <w:jc w:val="left"/>
      </w:pPr>
      <w:r>
        <w:t>Für die Veranlagungszeiträume 2019 bis 2022 soll der Angeschuldigte unrichtige Steuererklärungen der BIA GmbH beim Finanzamt Frankfurt am Main IV abgegeben haben:</w:t>
      </w:r>
    </w:p>
    <w:p>
      <w:pPr>
        <w:pStyle w:val="ListBullet"/>
      </w:pPr>
      <w:r>
        <w:t>Verkürzung Körperschaftssteuer und Solidaritätszuschlag: ca. 560.000 EUR</w:t>
      </w:r>
    </w:p>
    <w:p>
      <w:pPr>
        <w:pStyle w:val="ListBullet"/>
      </w:pPr>
      <w:r>
        <w:t>Verkürzung Gewerbesteuer: ca. 190.000 EUR</w:t>
      </w:r>
    </w:p>
    <w:p>
      <w:pPr>
        <w:pStyle w:val="ListBullet"/>
      </w:pPr>
      <w:r>
        <w:t>Verkürzung Umsatzsteuer: ca. 350.000 EUR</w:t>
      </w:r>
    </w:p>
    <w:p>
      <w:pPr>
        <w:jc w:val="left"/>
      </w:pPr>
      <w:r>
        <w:t xml:space="preserve">Gesamt: ca. </w:t>
      </w:r>
      <w:r>
        <w:rPr>
          <w:b/>
        </w:rPr>
        <w:t>1.100.000 EUR</w:t>
      </w:r>
    </w:p>
    <w:p>
      <w:pPr>
        <w:jc w:val="left"/>
      </w:pPr>
      <w:r>
        <w:t>Die verkürzten Beträge resultieren teils aus nicht deklarierten Zuflüssen, teils aus dem Abzug der Bestechungszahlungen als angebliche Betriebsausgaben.</w:t>
      </w:r>
    </w:p>
    <w:p/>
    <w:p>
      <w:pPr>
        <w:pStyle w:val="Heading3"/>
      </w:pPr>
      <w:r>
        <w:rPr>
          <w:rFonts w:ascii="Times New Roman" w:hAnsi="Times New Roman"/>
        </w:rPr>
        <w:t>C. Strafanträge der Staatsanwaltschaft (Orientierung)</w:t>
      </w:r>
    </w:p>
    <w:p>
      <w:pPr>
        <w:jc w:val="left"/>
      </w:pPr>
      <w:r>
        <w:t xml:space="preserve">Die Staatsanwaltschaft geht von einer Gesamtfreiheitsstrafe im </w:t>
      </w:r>
      <w:r>
        <w:rPr>
          <w:b/>
        </w:rPr>
        <w:t>oberen Bereich</w:t>
      </w:r>
      <w:r>
        <w:t xml:space="preserve"> des Strafrahmens aus. Ein gesonderter förmlicher Strafantrag wird in der Hauptverhandlung gestellt. Eine Verständigung gemäß § 257c StPO wird als möglich erachtet (vgl. Schreiben StA an Verteidigung vom 28.04.2025).</w:t>
      </w:r>
    </w:p>
    <w:p/>
    <w:p>
      <w:pPr>
        <w:pStyle w:val="Heading3"/>
      </w:pPr>
      <w:r>
        <w:rPr>
          <w:rFonts w:ascii="Times New Roman" w:hAnsi="Times New Roman"/>
        </w:rPr>
        <w:t>D. Beweismittel</w:t>
      </w:r>
    </w:p>
    <w:p>
      <w:pPr>
        <w:jc w:val="left"/>
      </w:pPr>
      <w:r>
        <w:t>Auf die Beweismittelliste (Anlage I zur Anklageschrift, Bd. I, Bl. 1–18) wird verwiesen. Wesentliche Beweismittel:</w:t>
      </w:r>
    </w:p>
    <w:p>
      <w:pPr>
        <w:pStyle w:val="ListBullet"/>
      </w:pPr>
      <w:r>
        <w:t>Zeugenaussagen Pollmann, Kohlrausch, Geweke, sowie 8 weitere Zeugen (Mitarbeiter BIA, Einkäufer ABC)</w:t>
      </w:r>
    </w:p>
    <w:p>
      <w:pPr>
        <w:pStyle w:val="ListBullet"/>
      </w:pPr>
      <w:r>
        <w:t>Sachverständigengutachten Tremblay &amp; Partner (Schadensberechnung, Schriftvergleich)</w:t>
      </w:r>
    </w:p>
    <w:p>
      <w:pPr>
        <w:pStyle w:val="ListBullet"/>
      </w:pPr>
      <w:r>
        <w:t>Gutachten Ohlsen (Steuerberechnung)</w:t>
      </w:r>
    </w:p>
    <w:p>
      <w:pPr>
        <w:pStyle w:val="ListBullet"/>
      </w:pPr>
      <w:r>
        <w:t>Kontoauszüge BIA GmbH (Deutsche Bank Frankfurt), sichergestellt im Rahmen der Durchsuchung vom 11.03.2025</w:t>
      </w:r>
    </w:p>
    <w:p>
      <w:pPr>
        <w:pStyle w:val="ListBullet"/>
      </w:pPr>
      <w:r>
        <w:t>Geschäftsunterlagen BIA GmbH (14 Liefer- und Wartungsverträge)</w:t>
      </w:r>
    </w:p>
    <w:p>
      <w:pPr>
        <w:pStyle w:val="ListBullet"/>
      </w:pPr>
      <w:r>
        <w:t>Digitale Beweismittel (E-Mail-Korrespondenz, sichergestellt bei Durchsuchung)</w:t>
      </w:r>
    </w:p>
    <w:p/>
    <w:p>
      <w:pPr>
        <w:jc w:val="left"/>
      </w:pPr>
      <w:r>
        <w:rPr>
          <w:b/>
        </w:rPr>
        <w:t>Frankfurt am Main, 08. April 2025</w:t>
      </w:r>
    </w:p>
    <w:p>
      <w:pPr>
        <w:jc w:val="left"/>
      </w:pPr>
      <w:r>
        <w:t>Dr. Henning Wallisch</w:t>
      </w:r>
    </w:p>
    <w:p>
      <w:pPr>
        <w:jc w:val="left"/>
      </w:pPr>
      <w:r>
        <w:t>Oberstaatsanwalt</w:t>
      </w:r>
    </w:p>
    <w:p>
      <w:pPr>
        <w:jc w:val="left"/>
      </w:pPr>
      <w:r>
        <w:t>Staatsanwaltschaft Frankfurt am Main</w:t>
      </w:r>
    </w:p>
    <w:p/>
    <w:p>
      <w:pPr>
        <w:jc w:val="left"/>
      </w:pPr>
      <w:r>
        <w:rPr>
          <w:i/>
        </w:rPr>
        <w:t>[Auszug für Verteidigungsakte — vollständige Anklageschrift bei Gericht und StA-Handakte; Az. 5400 Js 14782/24]</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Frankfurt</w:t>
    </w:r>
  </w:p>
  <w:p>
    <w:pPr>
      <w:jc w:val="left"/>
      <w:pBdr>
        <w:bottom w:val="single" w:sz="6" w:space="2" w:color="3B3F45"/>
      </w:pBdr>
    </w:pPr>
    <w:r>
      <w:rPr>
        <w:rFonts w:ascii="Times New Roman" w:hAnsi="Times New Roman"/>
        <w:color w:val="6B6B66"/>
        <w:sz w:val="16"/>
      </w:rPr>
      <w:t>Gericht · Az.: 5400 Js 14782/24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