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Stadt Hildesheim, Bauaufsicht</w:t>
        <w:br/>
        <w:t>Markt 3, 31134 Hildesheim</w:t>
      </w:r>
    </w:p>
    <w:p>
      <w:r>
        <w:t>Hildesheim, 24.06.2027 · SW-HI-26-08</w:t>
      </w:r>
    </w:p>
    <w:p>
      <w:pPr>
        <w:pStyle w:val="Title"/>
      </w:pPr>
      <w:r>
        <w:t>Ergänzungen zum Bauantrag BA 2027 0618</w:t>
      </w:r>
    </w:p>
    <w:p>
      <w:r>
        <w:t>Sehr geehrte Damen und Herren, namens der Bauherrin reichen wir zu Ihrem Schreiben vom 2. Juni 2027 die ergänzten Darstellungen ein. Der Gebäudekörper, die Anzahl der Wohnungen und die beantragte Nutzung bleiben unverändert. Die nachstehenden Änderungen sind im Planverzeichnis als Revision 1 gekennzeichnet.</w:t>
      </w:r>
    </w:p>
    <w:p>
      <w:pPr>
        <w:pStyle w:val="Heading1"/>
      </w:pPr>
      <w:r>
        <w:t>1 Anleiterstellen und Abstandsdarstellung</w:t>
      </w:r>
    </w:p>
    <w:p>
      <w:r>
        <w:t>Die nördliche Stellplatzreihe wurde um 0,80 m nach Westen versetzt. An der Nordostecke bleibt die markierte Anleiterzone frei; Poller oder Fahrradständer sind dort nicht vorgesehen. Der Zugang wird in einer durchgehend nutzbaren Breite von mindestens 1,25 m dargestellt. Die Gebäudeaußenkanten halten im gewählten Lageplan mindestens 6,25 m zu den seitlichen Grundstücksgrenzen und 11,00 m beziehungsweise 14,00 m zu Nord- und Südgrenze ein. Der südliche Rücksprung des obersten Geschosses vergrößert den Abstand dort zusätzlich.</w:t>
      </w:r>
    </w:p>
    <w:p>
      <w:pPr>
        <w:pStyle w:val="Heading1"/>
      </w:pPr>
      <w:r>
        <w:t>2 Barrierefreiheit</w:t>
      </w:r>
    </w:p>
    <w:p>
      <w:r>
        <w:t>Die Ergänzung zeigt bei WE 01 freie Bewegungsflächen von 1,50 m × 1,50 m im Bad sowie die erforderlichen Anfahrbereiche an den Türen. Für die Wohnungseingänge werden 0,90 m lichte Durchgangsbreite vorgesehen. Der Aufzug erhält eine nutzbare Kabine von 1,10 m × 1,40 m und eine lichte Türbreite von 0,90 m. Die Fläche vor dem Aufzug bleibt von Türschwenkbereichen und Abstellnutzung frei. Die übrigen Wohnungen werden anhand der ausgewiesenen lichten Maße barrierefrei geplant.</w:t>
      </w:r>
    </w:p>
    <w:p>
      <w:pPr>
        <w:pStyle w:val="Heading1"/>
      </w:pPr>
      <w:r>
        <w:t>3 Entwässerung und Photovoltaik</w:t>
      </w:r>
    </w:p>
    <w:p>
      <w:r>
        <w:t>Das Niederschlagswasser wird über eine Rückhaltung geführt. Im ergänzten Fachplan ist der Notentwässerungsweg auf dem eigenen Grundstück eingetragen. Die endgültige Drosselmenge wird mit dem Entwässerungsträger gesondert festgelegt. Die Photovoltaikbelegung wahrt Wartungsstreifen und die Zugänglichkeit der Dachabläufe; technische Einbauten wurden aus diesen Bereichen herausgenommen.</w:t>
      </w:r>
    </w:p>
    <w:p>
      <w:pPr>
        <w:pStyle w:val="Heading1"/>
      </w:pPr>
      <w:r>
        <w:t>4 Verzeichnis und Verbindlichkeit</w:t>
      </w:r>
    </w:p>
    <w:p>
      <w:r>
        <w:t>Die Revision betrifft Lageplan LP01, Barrierefreiheitsdetail BF01 und Dach- und Entwässerungsschema TE01. In den Grundrissen wird allein die Lage einzelner Türen und Einbauten präzisiert; Wohnflächen und Kubatur werden nicht geändert. Bitte führen Sie die bezeichneten Revisionen anstelle der entsprechenden Vorstände. Die Bauherrin bestätigt die Ergänzungen. Eine Freigabe zur Ausführung beantragen wir mit dieser Nachreichung nicht gesondert.</w:t>
      </w:r>
    </w:p>
    <w:p>
      <w:r>
        <w:t>gez. Nora Feld, Architektin</w:t>
      </w:r>
    </w:p>
    <w:p>
      <w:r>
        <w:t>Anlagen: 005_Lageplan_LP01.pdf; 024_Ausfuehrungsdetails_AP01.pdf; 027_Koordinierter_Planstand_R01.pdf</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Ergänzungen zum Bauantrag BA 2027 0618</dc:title>
  <dc:subject/>
  <dc:creator>Klotzkette</dc:creator>
  <cp:keywords/>
  <dc:description>generated by python-docx</dc:description>
  <cp:lastModifiedBy>Klotzkette</cp:lastModifiedBy>
  <cp:revision>1</cp:revision>
  <dcterms:created xsi:type="dcterms:W3CDTF">2027-06-24T00:00:00Z</dcterms:created>
  <dcterms:modified xsi:type="dcterms:W3CDTF">2027-06-24T00:00:00Z</dcterms:modified>
  <cp:category/>
  <dc:language>de-DE</dc:language>
</cp:coreProperties>
</file>