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Detailleistungsverzeichnis Los 4</w:t>
      </w:r>
    </w:p>
    <w:p>
      <w:r>
        <w:t>Elektrotechnik Photovoltaik und Ladeinfrastruktur · Erläuterungsstand 12.11.2027 · HOAI Leistungsphasen 6 und 7</w:t>
      </w:r>
    </w:p>
    <w:p>
      <w:pPr>
        <w:pStyle w:val="Heading1"/>
      </w:pPr>
      <w:r>
        <w:t>1 Vertragsbezug und Kalkulationszweck</w:t>
      </w:r>
    </w:p>
    <w:p>
      <w:r>
        <w:t>Dieses Blatt konkretisiert die Mengen- und Preisansätze des Angebots vom 29.10.2027 und des Bauvertrags vom 12.11.2027 mit Lichtkreis Elektro GmbH. Die Pauschale von 150.000,00 EUR netto sowie die Leistungsgrenzen des Ausgangs-LV vom 04.10.2027 bleiben maßgeblich. Die Unterpositionen begründen keinen Einheitspreisvertrag und keinen automatischen Mehrvergütungsanspruch bei einer Mengenabweichung.</w:t>
      </w:r>
    </w:p>
    <w:p>
      <w:r>
        <w:t>Die Mengen sind nachvollziehbare Kalkulationsansätze des freigegebenen Planstands vom 24.09.2027. Sie sind weder ein bereits gemessenes Bestandsaufmaß noch ein Ersatz für die Werk- und Montageplanung. Die Ausführung wird nach Bauteil, Aufmaßblatt und Planrevision dokumentiert. Bei Änderungen werden Anlass, tatsächlich betroffene Leistung und Vertragsgrundlage gesondert geprüft; eine technische Freigabe ist kein Zusatzauftrag.</w:t>
      </w:r>
    </w:p>
    <w:p>
      <w:pPr>
        <w:pStyle w:val="Heading1"/>
      </w:pPr>
      <w:r>
        <w:t>2 Summen und ursprüngliche Positionen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5839"/>
        <w:gridCol w:w="2154"/>
      </w:tblGrid>
      <w:tr>
        <w:trPr>
          <w:cantSplit/>
          <w:tblHeader/>
        </w:trPr>
        <w:tc>
          <w:tcPr>
            <w:tcW w:type="dxa" w:w="1701"/>
            <w:tcMar>
              <w:top w:w="75" w:type="dxa"/>
              <w:left w:w="75" w:type="dxa"/>
              <w:bottom w:w="75" w:type="dxa"/>
              <w:right w:w="75" w:type="dxa"/>
            </w:tcMar>
            <w:shd w:fill="E8EDF0"/>
          </w:tcPr>
          <w:p>
            <w:pPr>
              <w:spacing w:after="40" w:before="40"/>
            </w:pPr>
            <w:r>
              <w:rPr>
                <w:b/>
                <w:sz w:val="20"/>
              </w:rPr>
              <w:t>Ausgangs-LV</w:t>
            </w:r>
          </w:p>
        </w:tc>
        <w:tc>
          <w:tcPr>
            <w:tcW w:type="dxa" w:w="5839"/>
            <w:tcMar>
              <w:top w:w="75" w:type="dxa"/>
              <w:left w:w="75" w:type="dxa"/>
              <w:bottom w:w="75" w:type="dxa"/>
              <w:right w:w="75" w:type="dxa"/>
            </w:tcMar>
            <w:shd w:fill="E8EDF0"/>
          </w:tcPr>
          <w:p>
            <w:pPr>
              <w:spacing w:after="40" w:before="40"/>
            </w:pPr>
            <w:r>
              <w:rPr>
                <w:b/>
                <w:sz w:val="20"/>
              </w:rPr>
              <w:t>Leistungsgruppe</w:t>
            </w:r>
          </w:p>
        </w:tc>
        <w:tc>
          <w:tcPr>
            <w:tcW w:type="dxa" w:w="2154"/>
            <w:tcMar>
              <w:top w:w="75" w:type="dxa"/>
              <w:left w:w="75" w:type="dxa"/>
              <w:bottom w:w="75" w:type="dxa"/>
              <w:right w:w="75" w:type="dxa"/>
            </w:tcMar>
            <w:shd w:fill="E8EDF0"/>
          </w:tcPr>
          <w:p>
            <w:pPr>
              <w:spacing w:after="40" w:before="40"/>
            </w:pPr>
            <w:r>
              <w:rPr>
                <w:b/>
                <w:sz w:val="20"/>
              </w:rPr>
              <w:t>Netto EUR</w:t>
            </w:r>
          </w:p>
        </w:tc>
      </w:tr>
      <w:tr>
        <w:trPr>
          <w:cantSplit/>
        </w:trPr>
        <w:tc>
          <w:tcPr>
            <w:tcW w:type="dxa" w:w="1701"/>
            <w:tcMar>
              <w:top w:w="75" w:type="dxa"/>
              <w:left w:w="75" w:type="dxa"/>
              <w:bottom w:w="75" w:type="dxa"/>
              <w:right w:w="75" w:type="dxa"/>
            </w:tcMar>
          </w:tcPr>
          <w:p>
            <w:pPr>
              <w:spacing w:after="40" w:before="40"/>
            </w:pPr>
            <w:r>
              <w:rPr>
                <w:b w:val="0"/>
                <w:sz w:val="20"/>
              </w:rPr>
              <w:t>5.1</w:t>
            </w:r>
          </w:p>
        </w:tc>
        <w:tc>
          <w:tcPr>
            <w:tcW w:type="dxa" w:w="5839"/>
            <w:tcMar>
              <w:top w:w="75" w:type="dxa"/>
              <w:left w:w="75" w:type="dxa"/>
              <w:bottom w:w="75" w:type="dxa"/>
              <w:right w:w="75" w:type="dxa"/>
            </w:tcMar>
          </w:tcPr>
          <w:p>
            <w:pPr>
              <w:spacing w:after="40" w:before="40"/>
            </w:pPr>
            <w:r>
              <w:rPr>
                <w:b w:val="0"/>
                <w:sz w:val="20"/>
              </w:rPr>
              <w:t>Elektroinstallation</w:t>
            </w:r>
          </w:p>
        </w:tc>
        <w:tc>
          <w:tcPr>
            <w:tcW w:type="dxa" w:w="2154"/>
            <w:tcMar>
              <w:top w:w="75" w:type="dxa"/>
              <w:left w:w="75" w:type="dxa"/>
              <w:bottom w:w="75" w:type="dxa"/>
              <w:right w:w="75" w:type="dxa"/>
            </w:tcMar>
          </w:tcPr>
          <w:p>
            <w:pPr>
              <w:spacing w:after="40" w:before="40"/>
            </w:pPr>
            <w:r>
              <w:rPr>
                <w:b w:val="0"/>
                <w:sz w:val="20"/>
              </w:rPr>
              <w:t>65.000,00</w:t>
            </w:r>
          </w:p>
        </w:tc>
      </w:tr>
      <w:tr>
        <w:trPr>
          <w:cantSplit/>
        </w:trPr>
        <w:tc>
          <w:tcPr>
            <w:tcW w:type="dxa" w:w="1701"/>
            <w:tcMar>
              <w:top w:w="75" w:type="dxa"/>
              <w:left w:w="75" w:type="dxa"/>
              <w:bottom w:w="75" w:type="dxa"/>
              <w:right w:w="75" w:type="dxa"/>
            </w:tcMar>
          </w:tcPr>
          <w:p>
            <w:pPr>
              <w:spacing w:after="40" w:before="40"/>
            </w:pPr>
            <w:r>
              <w:rPr>
                <w:b w:val="0"/>
                <w:sz w:val="20"/>
              </w:rPr>
              <w:t>5.2</w:t>
            </w:r>
          </w:p>
        </w:tc>
        <w:tc>
          <w:tcPr>
            <w:tcW w:type="dxa" w:w="5839"/>
            <w:tcMar>
              <w:top w:w="75" w:type="dxa"/>
              <w:left w:w="75" w:type="dxa"/>
              <w:bottom w:w="75" w:type="dxa"/>
              <w:right w:w="75" w:type="dxa"/>
            </w:tcMar>
          </w:tcPr>
          <w:p>
            <w:pPr>
              <w:spacing w:after="40" w:before="40"/>
            </w:pPr>
            <w:r>
              <w:rPr>
                <w:b w:val="0"/>
                <w:sz w:val="20"/>
              </w:rPr>
              <w:t>Kommunikation und Allgemeinstrom</w:t>
            </w:r>
          </w:p>
        </w:tc>
        <w:tc>
          <w:tcPr>
            <w:tcW w:type="dxa" w:w="2154"/>
            <w:tcMar>
              <w:top w:w="75" w:type="dxa"/>
              <w:left w:w="75" w:type="dxa"/>
              <w:bottom w:w="75" w:type="dxa"/>
              <w:right w:w="75" w:type="dxa"/>
            </w:tcMar>
          </w:tcPr>
          <w:p>
            <w:pPr>
              <w:spacing w:after="40" w:before="40"/>
            </w:pPr>
            <w:r>
              <w:rPr>
                <w:b w:val="0"/>
                <w:sz w:val="20"/>
              </w:rPr>
              <w:t>20.000,00</w:t>
            </w:r>
          </w:p>
        </w:tc>
      </w:tr>
      <w:tr>
        <w:trPr>
          <w:cantSplit/>
        </w:trPr>
        <w:tc>
          <w:tcPr>
            <w:tcW w:type="dxa" w:w="1701"/>
            <w:tcMar>
              <w:top w:w="75" w:type="dxa"/>
              <w:left w:w="75" w:type="dxa"/>
              <w:bottom w:w="75" w:type="dxa"/>
              <w:right w:w="75" w:type="dxa"/>
            </w:tcMar>
          </w:tcPr>
          <w:p>
            <w:pPr>
              <w:spacing w:after="40" w:before="40"/>
            </w:pPr>
            <w:r>
              <w:rPr>
                <w:b w:val="0"/>
                <w:sz w:val="20"/>
              </w:rPr>
              <w:t>5.3</w:t>
            </w:r>
          </w:p>
        </w:tc>
        <w:tc>
          <w:tcPr>
            <w:tcW w:type="dxa" w:w="5839"/>
            <w:tcMar>
              <w:top w:w="75" w:type="dxa"/>
              <w:left w:w="75" w:type="dxa"/>
              <w:bottom w:w="75" w:type="dxa"/>
              <w:right w:w="75" w:type="dxa"/>
            </w:tcMar>
          </w:tcPr>
          <w:p>
            <w:pPr>
              <w:spacing w:after="40" w:before="40"/>
            </w:pPr>
            <w:r>
              <w:rPr>
                <w:b w:val="0"/>
                <w:sz w:val="20"/>
              </w:rPr>
              <w:t>Ladeinfrastruktur</w:t>
            </w:r>
          </w:p>
        </w:tc>
        <w:tc>
          <w:tcPr>
            <w:tcW w:type="dxa" w:w="2154"/>
            <w:tcMar>
              <w:top w:w="75" w:type="dxa"/>
              <w:left w:w="75" w:type="dxa"/>
              <w:bottom w:w="75" w:type="dxa"/>
              <w:right w:w="75" w:type="dxa"/>
            </w:tcMar>
          </w:tcPr>
          <w:p>
            <w:pPr>
              <w:spacing w:after="40" w:before="40"/>
            </w:pPr>
            <w:r>
              <w:rPr>
                <w:b w:val="0"/>
                <w:sz w:val="20"/>
              </w:rPr>
              <w:t>20.000,00</w:t>
            </w:r>
          </w:p>
        </w:tc>
      </w:tr>
      <w:tr>
        <w:trPr>
          <w:cantSplit/>
        </w:trPr>
        <w:tc>
          <w:tcPr>
            <w:tcW w:type="dxa" w:w="1701"/>
            <w:tcMar>
              <w:top w:w="75" w:type="dxa"/>
              <w:left w:w="75" w:type="dxa"/>
              <w:bottom w:w="75" w:type="dxa"/>
              <w:right w:w="75" w:type="dxa"/>
            </w:tcMar>
          </w:tcPr>
          <w:p>
            <w:pPr>
              <w:spacing w:after="40" w:before="40"/>
            </w:pPr>
            <w:r>
              <w:rPr>
                <w:b w:val="0"/>
                <w:sz w:val="20"/>
              </w:rPr>
              <w:t>5.4</w:t>
            </w:r>
          </w:p>
        </w:tc>
        <w:tc>
          <w:tcPr>
            <w:tcW w:type="dxa" w:w="5839"/>
            <w:tcMar>
              <w:top w:w="75" w:type="dxa"/>
              <w:left w:w="75" w:type="dxa"/>
              <w:bottom w:w="75" w:type="dxa"/>
              <w:right w:w="75" w:type="dxa"/>
            </w:tcMar>
          </w:tcPr>
          <w:p>
            <w:pPr>
              <w:spacing w:after="40" w:before="40"/>
            </w:pPr>
            <w:r>
              <w:rPr>
                <w:b w:val="0"/>
                <w:sz w:val="20"/>
              </w:rPr>
              <w:t>Photovoltaik</w:t>
            </w:r>
          </w:p>
        </w:tc>
        <w:tc>
          <w:tcPr>
            <w:tcW w:type="dxa" w:w="2154"/>
            <w:tcMar>
              <w:top w:w="75" w:type="dxa"/>
              <w:left w:w="75" w:type="dxa"/>
              <w:bottom w:w="75" w:type="dxa"/>
              <w:right w:w="75" w:type="dxa"/>
            </w:tcMar>
          </w:tcPr>
          <w:p>
            <w:pPr>
              <w:spacing w:after="40" w:before="40"/>
            </w:pPr>
            <w:r>
              <w:rPr>
                <w:b w:val="0"/>
                <w:sz w:val="20"/>
              </w:rPr>
              <w:t>45.000,00</w:t>
            </w:r>
          </w:p>
        </w:tc>
      </w:tr>
      <w:tr>
        <w:trPr>
          <w:cantSplit/>
        </w:trPr>
        <w:tc>
          <w:tcPr>
            <w:tcW w:type="dxa" w:w="1701"/>
            <w:tcMar>
              <w:top w:w="75" w:type="dxa"/>
              <w:left w:w="75" w:type="dxa"/>
              <w:bottom w:w="75" w:type="dxa"/>
              <w:right w:w="75" w:type="dxa"/>
            </w:tcMar>
          </w:tcPr>
          <w:p>
            <w:pPr>
              <w:spacing w:after="40" w:before="40"/>
            </w:pPr>
            <w:r>
              <w:rPr>
                <w:b w:val="0"/>
                <w:sz w:val="20"/>
              </w:rPr>
            </w:r>
          </w:p>
        </w:tc>
        <w:tc>
          <w:tcPr>
            <w:tcW w:type="dxa" w:w="5839"/>
            <w:tcMar>
              <w:top w:w="75" w:type="dxa"/>
              <w:left w:w="75" w:type="dxa"/>
              <w:bottom w:w="75" w:type="dxa"/>
              <w:right w:w="75" w:type="dxa"/>
            </w:tcMar>
          </w:tcPr>
          <w:p>
            <w:pPr>
              <w:spacing w:after="40" w:before="40"/>
            </w:pPr>
            <w:r>
              <w:rPr>
                <w:b w:val="0"/>
                <w:sz w:val="20"/>
              </w:rPr>
              <w:t>Los gesamt</w:t>
            </w:r>
          </w:p>
        </w:tc>
        <w:tc>
          <w:tcPr>
            <w:tcW w:type="dxa" w:w="2154"/>
            <w:tcMar>
              <w:top w:w="75" w:type="dxa"/>
              <w:left w:w="75" w:type="dxa"/>
              <w:bottom w:w="75" w:type="dxa"/>
              <w:right w:w="75" w:type="dxa"/>
            </w:tcMar>
          </w:tcPr>
          <w:p>
            <w:pPr>
              <w:spacing w:after="40" w:before="40"/>
            </w:pPr>
            <w:r>
              <w:rPr>
                <w:b w:val="0"/>
                <w:sz w:val="20"/>
              </w:rPr>
              <w:t>150.000,00</w:t>
            </w:r>
          </w:p>
        </w:tc>
      </w:tr>
    </w:tbl>
    <w:p/>
    <w:p>
      <w:pPr>
        <w:pStyle w:val="Heading1"/>
      </w:pPr>
      <w:r>
        <w:t>3 Anforderungen an Angebot und Ausführung</w:t>
      </w:r>
    </w:p>
    <w:p>
      <w:r>
        <w:t>Angeboten ist die vollständige beschriebene Leistung einschließlich eigener Nebenarbeiten, Schutz und geordneter Dokumentation. Produktvorschläge und Abweichungen sind vor Beschaffung schriftlich mit ihrem Einfluss auf Funktion, Nachweise und Schnittstellen vorzulegen. Gesetzlich erforderliche Nachweise und die anerkannten Regeln der Technik werden projektbezogen geprüft. Produkt- und Verwendungsnachweise müssen das konkret vorgesehene System und den maßgeblichen Ausgabestand erkennen lassen.</w:t>
      </w:r>
    </w:p>
    <w:p>
      <w:r>
        <w:t>Die im Projekt geschlossenen Verträge folgen dem BGB. Aus einer fachüblichen LV-Bezeichnung folgt keine Einbeziehung der VOB/B. Die hier verwendeten Einzelansätze unterstützen Kalkulation und Rechnungsprüfung; sie bewerten weder einen unbestellten Nachtrag noch ersetzen sie die Prüfung einer konkreten Änderungsvereinbarung.</w:t>
      </w:r>
    </w:p>
    <w:p>
      <w:r>
        <w:t>Die PV-Unterpositionen 4.4.1 bis 4.4.6 summieren sich auf 45.000,00 EUR netto. Die übrigen Elektropositionen summieren sich auf 105.000,00 EUR netto. Die steuerliche Trennung des Ausgangsvertrags bleibt erhalten; Ladepunkte sind nicht allein wegen einer gemeinsamen Rechnung Bestandteil der PV-Begünstigung.</w:t>
      </w:r>
    </w:p>
    <w:p>
      <w:r>
        <w:br w:type="page"/>
      </w:r>
    </w:p>
    <w:p>
      <w:pPr>
        <w:pStyle w:val="Heading1"/>
      </w:pPr>
      <w:r>
        <w:t>4.1.1 Zählerschrank und Hauptverteilung</w:t>
      </w:r>
    </w:p>
    <w:p>
      <w:r>
        <w:t>Bezug: Ursprungsposition 5.1 Elektroinstallation. Kalkulation: 1 Anlage × 10.500,00 EUR = 10.500,00 EUR netto.</w:t>
      </w:r>
    </w:p>
    <w:p>
      <w:r>
        <w:t>Zählerschrank und Hauptverteilung werden mit Netzbetreiber und Messkonzept abgestimmt; Anschlussleistung und erforderliche Schutzorgane werden projektspezifisch bemessen.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4.1.1. Lieferbelege und Prüfblätter werden dem betreffenden Bauteil zugeordnet; eine Unterschrift über Anlieferung oder Mengenaufnahme enthält keine rechtsgeschäftliche Abnahme der gesamten Vertragsleistung.</w:t>
      </w:r>
    </w:p>
    <w:p>
      <w:pPr>
        <w:pStyle w:val="Heading1"/>
      </w:pPr>
      <w:r>
        <w:t>4.1.2 Wohnungsverteilungen</w:t>
      </w:r>
    </w:p>
    <w:p>
      <w:r>
        <w:t>Bezug: Ursprungsposition 5.1 Elektroinstallation. Kalkulation: 8 Stück × 1.300,00 EUR = 10.400,00 EUR netto.</w:t>
      </w:r>
    </w:p>
    <w:p>
      <w:r>
        <w:t>Acht Verteilungen werden mit den vorgesehenen Schutzorganen, Reserveplätzen und dauerhaften Stromkreisbezeichnungen eingebaut.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4.1.2. Lieferbelege und Prüfblätter werden dem betreffenden Bauteil zugeordnet; eine Unterschrift über Anlieferung oder Mengenaufnahme enthält keine rechtsgeschäftliche Abnahme der gesamten Vertragsleistung.</w:t>
      </w:r>
    </w:p>
    <w:p>
      <w:r>
        <w:br w:type="page"/>
      </w:r>
    </w:p>
    <w:p>
      <w:pPr>
        <w:pStyle w:val="Heading1"/>
      </w:pPr>
      <w:r>
        <w:t>4.1.3 Wohnungsstromkreise</w:t>
      </w:r>
    </w:p>
    <w:p>
      <w:r>
        <w:t>Bezug: Ursprungsposition 5.1 Elektroinstallation. Kalkulation: 72 Stück × 350,00 EUR = 25.200,00 EUR netto.</w:t>
      </w:r>
    </w:p>
    <w:p>
      <w:r>
        <w:t>Je Wohnung werden neun Stromkreise nach Stromkreisverzeichnis installiert; Leitungslängen, Verlegeart und Abschaltbedingungen sind durch die Elektrofachplanung zu bestimmen.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4.1.3. Lieferbelege und Prüfblätter werden dem betreffenden Bauteil zugeordnet; eine Unterschrift über Anlieferung oder Mengenaufnahme enthält keine rechtsgeschäftliche Abnahme der gesamten Vertragsleistung.</w:t>
      </w:r>
    </w:p>
    <w:p>
      <w:pPr>
        <w:pStyle w:val="Heading1"/>
      </w:pPr>
      <w:r>
        <w:t>4.1.4 Steckdosen und Auslässe</w:t>
      </w:r>
    </w:p>
    <w:p>
      <w:r>
        <w:t>Bezug: Ursprungsposition 5.1 Elektroinstallation. Kalkulation: 220 Stück × 65,00 EUR = 14.300,00 EUR netto.</w:t>
      </w:r>
    </w:p>
    <w:p>
      <w:r>
        <w:t>Die planmäßig bezeichneten Anschlusspunkte werden mit abgestimmten Bedienhöhen und Abständen eingebaut; besondere Bereiche erhalten die projektbezogenen Schutzmaßnahmen.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4.1.4. Lieferbelege und Prüfblätter werden dem betreffenden Bauteil zugeordnet; eine Unterschrift über Anlieferung oder Mengenaufnahme enthält keine rechtsgeschäftliche Abnahme der gesamten Vertragsleistung.</w:t>
      </w:r>
    </w:p>
    <w:p>
      <w:r>
        <w:br w:type="page"/>
      </w:r>
    </w:p>
    <w:p>
      <w:pPr>
        <w:pStyle w:val="Heading1"/>
      </w:pPr>
      <w:r>
        <w:t>4.1.5 Erdung und Potentialausgleich</w:t>
      </w:r>
    </w:p>
    <w:p>
      <w:r>
        <w:t>Bezug: Ursprungsposition 5.1 Elektroinstallation. Kalkulation: 1 Anlage × 4.600,00 EUR = 4.600,00 EUR netto.</w:t>
      </w:r>
    </w:p>
    <w:p>
      <w:r>
        <w:t>Erdung und Potentialausgleich werden mit den Rohbau-Einbauteilen koordiniert, vor dem Verdecken dokumentiert und messtechnisch überprüft.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4.1.5. Lieferbelege und Prüfblätter werden dem betreffenden Bauteil zugeordnet; eine Unterschrift über Anlieferung oder Mengenaufnahme enthält keine rechtsgeschäftliche Abnahme der gesamten Vertragsleistung.</w:t>
      </w:r>
    </w:p>
    <w:p>
      <w:pPr>
        <w:pStyle w:val="Heading1"/>
      </w:pPr>
      <w:r>
        <w:t>4.2.1 Türkommunikation</w:t>
      </w:r>
    </w:p>
    <w:p>
      <w:r>
        <w:t>Bezug: Ursprungsposition 5.2 Kommunikation und Allgemeinstrom. Kalkulation: 8 Teilnehmer × 600,00 EUR = 4.800,00 EUR netto.</w:t>
      </w:r>
    </w:p>
    <w:p>
      <w:r>
        <w:t>Die Türkommunikation wird für acht Wohnungen mit eindeutig zugeordneten Teilnehmern eingerichtet; Außenstation und Bedienbarkeit sind mit dem Eingangselement abzustimmen.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4.2.1. Lieferbelege und Prüfblätter werden dem betreffenden Bauteil zugeordnet; eine Unterschrift über Anlieferung oder Mengenaufnahme enthält keine rechtsgeschäftliche Abnahme der gesamten Vertragsleistung.</w:t>
      </w:r>
    </w:p>
    <w:p>
      <w:r>
        <w:br w:type="page"/>
      </w:r>
    </w:p>
    <w:p>
      <w:pPr>
        <w:pStyle w:val="Heading1"/>
      </w:pPr>
      <w:r>
        <w:t>4.2.2 Glasfaserleerrohre</w:t>
      </w:r>
    </w:p>
    <w:p>
      <w:r>
        <w:t>Bezug: Ursprungsposition 5.2 Kommunikation und Allgemeinstrom. Kalkulation: 8 Wohnung × 450,00 EUR = 3.600,00 EUR netto.</w:t>
      </w:r>
    </w:p>
    <w:p>
      <w:r>
        <w:t>Leerrohre werden vom festgelegten Übergabepunkt zu jeder Wohnung mit dokumentierten Zugwegen verlegt; ein Telekommunikationsvertrag ist nicht enthalten.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4.2.2. Lieferbelege und Prüfblätter werden dem betreffenden Bauteil zugeordnet; eine Unterschrift über Anlieferung oder Mengenaufnahme enthält keine rechtsgeschäftliche Abnahme der gesamten Vertragsleistung.</w:t>
      </w:r>
    </w:p>
    <w:p>
      <w:pPr>
        <w:pStyle w:val="Heading1"/>
      </w:pPr>
      <w:r>
        <w:t>4.2.3 Allgemeinbeleuchtung</w:t>
      </w:r>
    </w:p>
    <w:p>
      <w:r>
        <w:t>Bezug: Ursprungsposition 5.2 Kommunikation und Allgemeinstrom. Kalkulation: 40 Stück × 150,00 EUR = 6.000,00 EUR netto.</w:t>
      </w:r>
    </w:p>
    <w:p>
      <w:r>
        <w:t>Treppenraum, Technik- und Außenbereiche erhalten die festgelegten Leuchten und Schaltungen; Bewegungsmelder werden auf die tatsächlichen Laufwege eingestellt.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4.2.3. Lieferbelege und Prüfblätter werden dem betreffenden Bauteil zugeordnet; eine Unterschrift über Anlieferung oder Mengenaufnahme enthält keine rechtsgeschäftliche Abnahme der gesamten Vertragsleistung.</w:t>
      </w:r>
    </w:p>
    <w:p>
      <w:r>
        <w:br w:type="page"/>
      </w:r>
    </w:p>
    <w:p>
      <w:pPr>
        <w:pStyle w:val="Heading1"/>
      </w:pPr>
      <w:r>
        <w:t>4.2.4 Technische Anlagenzuleitungen</w:t>
      </w:r>
    </w:p>
    <w:p>
      <w:r>
        <w:t>Bezug: Ursprungsposition 5.2 Kommunikation und Allgemeinstrom. Kalkulation: 3 Stück × 1.600,00 EUR = 4.800,00 EUR netto.</w:t>
      </w:r>
    </w:p>
    <w:p>
      <w:r>
        <w:t>Die beiden Wärmepumpen und der Aufzug erhalten die geplanten Zuleitungen bis zu den bezeichneten Anschlussklemmen; interne Herstellerschaltungen bleiben den Anlagenlieferanten zugeordnet.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4.2.4. Lieferbelege und Prüfblätter werden dem betreffenden Bauteil zugeordnet; eine Unterschrift über Anlieferung oder Mengenaufnahme enthält keine rechtsgeschäftliche Abnahme der gesamten Vertragsleistung.</w:t>
      </w:r>
    </w:p>
    <w:p>
      <w:pPr>
        <w:pStyle w:val="Heading1"/>
      </w:pPr>
      <w:r>
        <w:t>4.2.5 Kommunikationsdokumentation</w:t>
      </w:r>
    </w:p>
    <w:p>
      <w:r>
        <w:t>Bezug: Ursprungsposition 5.2 Kommunikation und Allgemeinstrom. Kalkulation: 1 Satz × 800,00 EUR = 800,00 EUR netto.</w:t>
      </w:r>
    </w:p>
    <w:p>
      <w:r>
        <w:t>Die Bauherrin erhält Teilnehmerlisten, Leitungswege und eine verständliche Bedienungsanleitung der allgemeinen Anlagen.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4.2.5. Lieferbelege und Prüfblätter werden dem betreffenden Bauteil zugeordnet; eine Unterschrift über Anlieferung oder Mengenaufnahme enthält keine rechtsgeschäftliche Abnahme der gesamten Vertragsleistung.</w:t>
      </w:r>
    </w:p>
    <w:p>
      <w:r>
        <w:br w:type="page"/>
      </w:r>
    </w:p>
    <w:p>
      <w:pPr>
        <w:pStyle w:val="Heading1"/>
      </w:pPr>
      <w:r>
        <w:t>4.3.1 Vorverkabelung Stellplätze</w:t>
      </w:r>
    </w:p>
    <w:p>
      <w:r>
        <w:t>Bezug: Ursprungsposition 5.3 Ladeinfrastruktur. Kalkulation: 8 Stück × 1.100,00 EUR = 8.800,00 EUR netto.</w:t>
      </w:r>
    </w:p>
    <w:p>
      <w:r>
        <w:t>Alle acht Stellplätze werden vollständig für die spätere Erweiterung vorverkabelt; Leitungswege und Ausbaureserve werden im Bestandsplan bezeichnet.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4.3.1. Lieferbelege und Prüfblätter werden dem betreffenden Bauteil zugeordnet; eine Unterschrift über Anlieferung oder Mengenaufnahme enthält keine rechtsgeschäftliche Abnahme der gesamten Vertragsleistung.</w:t>
      </w:r>
    </w:p>
    <w:p>
      <w:pPr>
        <w:pStyle w:val="Heading1"/>
      </w:pPr>
      <w:r>
        <w:t>4.3.2 Ladepunkte</w:t>
      </w:r>
    </w:p>
    <w:p>
      <w:r>
        <w:t>Bezug: Ursprungsposition 5.3 Ladeinfrastruktur. Kalkulation: 2 Stück × 3.000,00 EUR = 6.000,00 EUR netto.</w:t>
      </w:r>
    </w:p>
    <w:p>
      <w:r>
        <w:t>Zwei Ladepunkte mit jeweils bis zu 11 kW werden montiert; einer liegt am barrierefreien Stellplatz 01 mit nutzbar angeordnetem Bedienbereich.</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4.3.2. Lieferbelege und Prüfblätter werden dem betreffenden Bauteil zugeordnet; eine Unterschrift über Anlieferung oder Mengenaufnahme enthält keine rechtsgeschäftliche Abnahme der gesamten Vertragsleistung.</w:t>
      </w:r>
    </w:p>
    <w:p>
      <w:r>
        <w:br w:type="page"/>
      </w:r>
    </w:p>
    <w:p>
      <w:pPr>
        <w:pStyle w:val="Heading1"/>
      </w:pPr>
      <w:r>
        <w:t>4.3.3 Lastmanagement</w:t>
      </w:r>
    </w:p>
    <w:p>
      <w:r>
        <w:t>Bezug: Ursprungsposition 5.3 Ladeinfrastruktur. Kalkulation: 1 Anlage × 2.800,00 EUR = 2.800,00 EUR netto.</w:t>
      </w:r>
    </w:p>
    <w:p>
      <w:r>
        <w:t>Das Lastmanagement verteilt die verfügbare Anschlussleistung zwischen Ladepunkten und weiterer Hauslast; die Einstellgrenzen werden dokumentiert.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4.3.3. Lieferbelege und Prüfblätter werden dem betreffenden Bauteil zugeordnet; eine Unterschrift über Anlieferung oder Mengenaufnahme enthält keine rechtsgeschäftliche Abnahme der gesamten Vertragsleistung.</w:t>
      </w:r>
    </w:p>
    <w:p>
      <w:pPr>
        <w:pStyle w:val="Heading1"/>
      </w:pPr>
      <w:r>
        <w:t>4.3.4 Netzabstimmung und Prüfung</w:t>
      </w:r>
    </w:p>
    <w:p>
      <w:r>
        <w:t>Bezug: Ursprungsposition 5.3 Ladeinfrastruktur. Kalkulation: 1 Leistung × 2.400,00 EUR = 2.400,00 EUR netto.</w:t>
      </w:r>
    </w:p>
    <w:p>
      <w:r>
        <w:t>Netzabstimmung, Prüfung und Funktionstest beider Ladepunkte werden mit Einzel- und Gleichzeitbetrieb dokumentiert; spätere Betreiberentgelte sind ausgeschlossen.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4.3.4. Lieferbelege und Prüfblätter werden dem betreffenden Bauteil zugeordnet; eine Unterschrift über Anlieferung oder Mengenaufnahme enthält keine rechtsgeschäftliche Abnahme der gesamten Vertragsleistung.</w:t>
      </w:r>
    </w:p>
    <w:p>
      <w:r>
        <w:br w:type="page"/>
      </w:r>
    </w:p>
    <w:p>
      <w:pPr>
        <w:pStyle w:val="Heading1"/>
      </w:pPr>
      <w:r>
        <w:t>4.4.1 PV Module</w:t>
      </w:r>
    </w:p>
    <w:p>
      <w:r>
        <w:t>Bezug: Ursprungsposition 5.4 Photovoltaik. Kalkulation: 80 Stück × 180,00 EUR = 14.400,00 EUR netto.</w:t>
      </w:r>
    </w:p>
    <w:p>
      <w:r>
        <w:t>Achtzig Module mit je 450 Wp ergeben 36 kWp installierte Nennleistung und 160 m² Modulfläche; die Ausrichtung folgt dem abgestimmten Belegungsplan.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4.4.1. Lieferbelege und Prüfblätter werden dem betreffenden Bauteil zugeordnet; eine Unterschrift über Anlieferung oder Mengenaufnahme enthält keine rechtsgeschäftliche Abnahme der gesamten Vertragsleistung.</w:t>
      </w:r>
    </w:p>
    <w:p>
      <w:pPr>
        <w:pStyle w:val="Heading1"/>
      </w:pPr>
      <w:r>
        <w:t>4.4.2 PV Unterkonstruktion</w:t>
      </w:r>
    </w:p>
    <w:p>
      <w:r>
        <w:t>Bezug: Ursprungsposition 5.4 Photovoltaik. Kalkulation: 80 Modulplatz × 90,00 EUR = 7.200,00 EUR netto.</w:t>
      </w:r>
    </w:p>
    <w:p>
      <w:r>
        <w:t>Die Unterkonstruktion wird mit Tragwerk und Dachabdichtung abgestimmt; Ballastierung oder Befestigung darf nicht ohne projektbezogenen Nachweis geändert werden.</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4.4.2. Lieferbelege und Prüfblätter werden dem betreffenden Bauteil zugeordnet; eine Unterschrift über Anlieferung oder Mengenaufnahme enthält keine rechtsgeschäftliche Abnahme der gesamten Vertragsleistung.</w:t>
      </w:r>
    </w:p>
    <w:p>
      <w:r>
        <w:br w:type="page"/>
      </w:r>
    </w:p>
    <w:p>
      <w:pPr>
        <w:pStyle w:val="Heading1"/>
      </w:pPr>
      <w:r>
        <w:t>4.4.3 Wechselrichter</w:t>
      </w:r>
    </w:p>
    <w:p>
      <w:r>
        <w:t>Bezug: Ursprungsposition 5.4 Photovoltaik. Kalkulation: 2 Stück × 4.500,00 EUR = 9.000,00 EUR netto.</w:t>
      </w:r>
    </w:p>
    <w:p>
      <w:r>
        <w:t>Die Wechselrichter werden passend zu den vier Strings und dem Netzanschlusskonzept ausgewählt, zugänglich montiert und dauerhaft gekennzeichnet.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4.4.3. Lieferbelege und Prüfblätter werden dem betreffenden Bauteil zugeordnet; eine Unterschrift über Anlieferung oder Mengenaufnahme enthält keine rechtsgeschäftliche Abnahme der gesamten Vertragsleistung.</w:t>
      </w:r>
    </w:p>
    <w:p>
      <w:pPr>
        <w:pStyle w:val="Heading1"/>
      </w:pPr>
      <w:r>
        <w:t>4.4.4 PV Gleichstromleitungen</w:t>
      </w:r>
    </w:p>
    <w:p>
      <w:r>
        <w:t>Bezug: Ursprungsposition 5.4 Photovoltaik. Kalkulation: 400 m × 18,00 EUR = 7.200,00 EUR netto.</w:t>
      </w:r>
    </w:p>
    <w:p>
      <w:r>
        <w:t>Gleichstromleitungen werden geschützt und nach den erforderlichen Trenn- und Kennzeichnungsgrundsätzen geführt; Dachübergänge werden mit dem Hüllenlos abgestimmt.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4.4.4. Lieferbelege und Prüfblätter werden dem betreffenden Bauteil zugeordnet; eine Unterschrift über Anlieferung oder Mengenaufnahme enthält keine rechtsgeschäftliche Abnahme der gesamten Vertragsleistung.</w:t>
      </w:r>
    </w:p>
    <w:p>
      <w:r>
        <w:br w:type="page"/>
      </w:r>
    </w:p>
    <w:p>
      <w:pPr>
        <w:pStyle w:val="Heading1"/>
      </w:pPr>
      <w:r>
        <w:t>4.4.5 Messkonzept und Netzanschluss PV</w:t>
      </w:r>
    </w:p>
    <w:p>
      <w:r>
        <w:t>Bezug: Ursprungsposition 5.4 Photovoltaik. Kalkulation: 1 Leistung × 4.200,00 EUR = 4.200,00 EUR netto.</w:t>
      </w:r>
    </w:p>
    <w:p>
      <w:r>
        <w:t>Die Anlage wird für Allgemeinstromnutzung und Überschusseinspeisung angemeldet; eine Belieferung einzelner Mietparteien wird nicht eingerichtet.</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4.4.5. Lieferbelege und Prüfblätter werden dem betreffenden Bauteil zugeordnet; eine Unterschrift über Anlieferung oder Mengenaufnahme enthält keine rechtsgeschäftliche Abnahme der gesamten Vertragsleistung.</w:t>
      </w:r>
    </w:p>
    <w:p>
      <w:pPr>
        <w:pStyle w:val="Heading1"/>
      </w:pPr>
      <w:r>
        <w:t>4.4.6 PV Prüfung und Anlagenbuch</w:t>
      </w:r>
    </w:p>
    <w:p>
      <w:r>
        <w:t>Bezug: Ursprungsposition 5.4 Photovoltaik. Kalkulation: 1 Satz × 3.000,00 EUR = 3.000,00 EUR netto.</w:t>
      </w:r>
    </w:p>
    <w:p>
      <w:r>
        <w:t>Stringzuordnung, Messwerte und Schutzeinrichtungen werden dokumentiert; die Bauherrin erhält Anlagenbuch und Einweisung ohne Zusage eines bestimmten Jahresertrags.</w:t>
      </w:r>
    </w:p>
    <w:p>
      <w:r>
        <w:t>Der Unternehmer prüft den freigegebenen Untergrund und die ihm übergebenen Anschlussbedingungen vor Beginn dieser Position. Er benennt erkennbare Widersprüche mit Ort und Planbezug und stimmt deren Klärung mit der Objektüberwachung ab, bevor eine später nicht mehr zugängliche Ausführung entsteht.</w:t>
      </w:r>
    </w:p>
    <w:p>
      <w:r>
        <w:t>Der Leistungsnachweis bezeichnet Menge, Ort und Ausführungstag sowie die zugehörige Unterposition 4.4.6. Lieferbelege und Prüfblätter werden dem betreffenden Bauteil zugeordnet; eine Unterschrift über Anlieferung oder Mengenaufnahme enthält keine rechtsgeschäftliche Abnahme der gesamten Vertragsleistung.</w:t>
      </w:r>
    </w:p>
    <w:p>
      <w:r>
        <w:t>Geprüft für die technische Koordination: Nora Feld. Kalkulation erläutert durch die Bauleitung des Auftragnehmers. Die Bauherrin hält an der vereinbarten Lospauschale fest.</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Detailleistungsverzeichnis Los 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