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8</w:t>
      </w:r>
    </w:p>
    <w:p>
      <w:r>
        <w:t>Hülle und Schnittstelle Photovoltaik · 16.06.2028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Dach- und Fassadenarbeiten sind im zugänglichen Abschlussstand besichtigt. Die PV-Auflager und Leitungsübergänge wurden zwischen Dachraum und Lichtkreis abgestimmt.</w:t>
      </w:r>
    </w:p>
    <w:p>
      <w:pPr>
        <w:pStyle w:val="Heading1"/>
      </w:pPr>
      <w:r>
        <w:t>3 Weitere Ausführung</w:t>
      </w:r>
    </w:p>
    <w:p>
      <w:r>
        <w:t>Schutzlagen bleiben bei der PV-Montage erhalten. Die Meldung einer geschlossenen Hülle beseitigt keine möglicherweise verdeckten Mängel.</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8</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