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Begehungsprotokoll 14</w:t>
      </w:r>
    </w:p>
    <w:p>
      <w:r>
        <w:t>Nachkontrolle vor Abnahme · 14.09.2028</w:t>
      </w:r>
    </w:p>
    <w:p>
      <w:pPr>
        <w:pStyle w:val="Heading1"/>
      </w:pPr>
      <w:r>
        <w:t>1 Anlass und Umfang</w:t>
      </w:r>
    </w:p>
    <w:p>
      <w:r>
        <w:t>Die Begehung betrifft den bezeichneten Zustand des Achtfamilienhauses Wohnhof Am Steinbogen 18 in Hildesheim. Nora Feld führt die fachliche Abstimmung; Hans Müller dokumentiert Ort, sichtbaren Befund und den nächsten Arbeitsschritt. Die jeweils betroffene Bauleitung ist einbezogen. Grundlage sind die genehmigten Bauvorlagen und die für den Abschnitt freigegebenen Ausführungsunterlagen.</w:t>
      </w:r>
    </w:p>
    <w:p>
      <w:pPr>
        <w:pStyle w:val="Heading1"/>
      </w:pPr>
      <w:r>
        <w:t>2 Feststellungen</w:t>
      </w:r>
    </w:p>
    <w:p>
      <w:r>
        <w:t>Türfunktion und sichtbarer Fensterbankablauf sind nachbearbeitet. Die drei Schließversuche waren erfolgreich; der sichtbare Wasserablauf war frei. Die Materialabweichung WE 07 besteht fort.</w:t>
      </w:r>
    </w:p>
    <w:p>
      <w:r>
        <w:t>Im zugehörigen Befundregister werden geführt: M-009 Türfunktion vor Abnahme, M-010 Fensterbank WE 05 vor Abnahme, M-011 Abweichender Holzbelag WE 07. Die einzelne Mängelzuordnung und die gesonderten Nachkontrollen bleiben maßgeblich.</w:t>
      </w:r>
    </w:p>
    <w:p>
      <w:pPr>
        <w:pStyle w:val="Heading1"/>
      </w:pPr>
      <w:r>
        <w:t>3 Weitere Ausführung</w:t>
      </w:r>
    </w:p>
    <w:p>
      <w:r>
        <w:t>Der bekannte Belagsmangel wird für die Abnahme ausdrücklich vorbehalten. Die nachträgliche technische Begehung nimmt die Entscheidung der Bauherrin nicht vorweg.</w:t>
      </w:r>
    </w:p>
    <w:p>
      <w:r>
        <w:t>Die heute besichtigten Flächen waren ohne zerstörende Eingriffe zugänglich. Nicht sichtbare Bauteile und andere Ausführungsstände werden mit diesem Protokoll nicht bestätigt. Wird der Bereich später geändert oder verdeckt, sind Datum, verantwortliches Gewerk und die zugehörigen Freigaben im Tagesbericht festzuhalten.</w:t>
      </w:r>
    </w:p>
    <w:p>
      <w:pPr>
        <w:pStyle w:val="Heading1"/>
      </w:pPr>
      <w:r>
        <w:t>4 Verteilung und Zeichnung</w:t>
      </w:r>
    </w:p>
    <w:p>
      <w:r>
        <w:t>Das Protokoll wird der Bauherrin und den betroffenen Bauleitungen zur Kenntnis gegeben. Eine sachliche Berichtigung soll den konkreten Absatz und den abweichenden Befund bezeichnen; Schweigen wird nicht als Abnahme, Nachtragsauftrag oder Verzicht auf Einwendungen vereinbart. Protokollführung: gez. Hans Müller. Fachliche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Begehungsprotokoll 14</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