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Befund M-003</w:t>
      </w:r>
    </w:p>
    <w:p>
      <w:r>
        <w:t>Anschlussband Fenster WE 03 · 10.05.2028</w:t>
      </w:r>
    </w:p>
    <w:p>
      <w:pPr>
        <w:pStyle w:val="Heading1"/>
      </w:pPr>
      <w:r>
        <w:t>1 Bauteil und Beteiligte</w:t>
      </w:r>
    </w:p>
    <w:p>
      <w:r>
        <w:t>Der Vorgang betrifft WE 03 Fenster im Schlafzimmer im Projekt SW-HI-26-08. Zuständiges Gewerk ist Dachraum Gebäudehülle GmbH; für die laufende Ausführung ist Heinrich Bauer benannt. Nora Feld führt die technische Abstimmung, Hans Müller hält den sichtbaren Zustand fest. Rechtsgeschäftliche Entscheidungen trifft die Bauherrin.</w:t>
      </w:r>
    </w:p>
    <w:p>
      <w:pPr>
        <w:pStyle w:val="Heading1"/>
      </w:pPr>
      <w:r>
        <w:t>2 Festgestellter Zustand</w:t>
      </w:r>
    </w:p>
    <w:p>
      <w:r>
        <w:t>Das innere Anschlussband lag an der rechten unteren Ecke auf rund 12 cm noch lose; die Bekleidung war nicht geschlossen.</w:t>
      </w:r>
    </w:p>
    <w:p>
      <w:pPr>
        <w:pStyle w:val="Heading1"/>
      </w:pPr>
      <w:r>
        <w:t>3 Maßnahme und Zuordnung</w:t>
      </w:r>
    </w:p>
    <w:p>
      <w:r>
        <w:t>Heinrich Bauer soll den Untergrund und das Band vor dem Verdecken systemgerecht herstellen und die Ecke zur Nachkontrolle offenlassen.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Befund bleibt bis zur dokumentierten Nachkontrolle beziehungsweise einer ausdrücklichen vertraglichen Regelung offen. Die gesetzten Arbeitsschritte werden mit dem Bauablauf koordiniert; eine bestrittene Ursache wird nicht als abschließend bewiesen behandelt.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Befund M-003</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