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LB-002</w:t>
      </w:r>
    </w:p>
    <w:p>
      <w:r>
        <w:t>Aufenthalts und Sanitärcontainer · 01.12.2027</w:t>
      </w:r>
    </w:p>
    <w:p>
      <w:pPr>
        <w:pStyle w:val="Heading1"/>
      </w:pPr>
      <w:r>
        <w:t>1 Lieferung und Leistungsbezug</w:t>
      </w:r>
    </w:p>
    <w:p>
      <w:r>
        <w:t>Steinwerk Hochbau GmbH dokumentiert die Anlieferung für das Projekt SW-HI-26-08. Empfangen wurden 2 Stück Aufenthalts und Sanitärcontainer für den Bereich Freigegebene Containerfläche. Der Vorgang ist der Detailposition 1.1.2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01.12.2027</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2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LB-002 / Tagesbericht 2027-12-01</w:t>
            </w:r>
          </w:p>
        </w:tc>
      </w:tr>
    </w:tbl>
    <w:p/>
    <w:p>
      <w:pPr>
        <w:pStyle w:val="Heading1"/>
      </w:pPr>
      <w:r>
        <w:t>2 Empfangskontrolle</w:t>
      </w:r>
    </w:p>
    <w:p>
      <w:r>
        <w:t>Aufstellpunkte mit Lageplan abgeglichen; Anschlüsse bleiben bis Fachprüfung gesperrt.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