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LB-003</w:t>
      </w:r>
    </w:p>
    <w:p>
      <w:r>
        <w:t>Mineralisches Gründungspolster erste Lieferung · 03.01.2028</w:t>
      </w:r>
    </w:p>
    <w:p>
      <w:pPr>
        <w:pStyle w:val="Heading1"/>
      </w:pPr>
      <w:r>
        <w:t>1 Lieferung und Leistungsbezug</w:t>
      </w:r>
    </w:p>
    <w:p>
      <w:r>
        <w:t>Steinwerk Hochbau GmbH dokumentiert die Anlieferung für das Projekt SW-HI-26-08. Empfangen wurden 75 m³ Mineralisches Gründungspolster erste Lieferung für den Bereich Lager West. Der Vorgang ist der Detailposition 1.2.3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03.01.2028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75 m³</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Georg Schmidt</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LB-003 / Tagesbericht 2028-01-03</w:t>
            </w:r>
          </w:p>
        </w:tc>
      </w:tr>
    </w:tbl>
    <w:p/>
    <w:p>
      <w:pPr>
        <w:pStyle w:val="Heading1"/>
      </w:pPr>
      <w:r>
        <w:t>2 Empfangskontrolle</w:t>
      </w:r>
    </w:p>
    <w:p>
      <w:r>
        <w:t>Körnung und Herkunft mit Materialfreigabe abgeglichen; Material getrennt von Aushub gelagert.</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Georg Schmidt.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LB-003</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