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LB-012</w:t>
      </w:r>
    </w:p>
    <w:p>
      <w:r>
        <w:t>Transportbeton obere Dachdecke · 18.04.2028</w:t>
      </w:r>
    </w:p>
    <w:p>
      <w:pPr>
        <w:pStyle w:val="Heading1"/>
      </w:pPr>
      <w:r>
        <w:t>1 Lieferung und Leistungsbezug</w:t>
      </w:r>
    </w:p>
    <w:p>
      <w:r>
        <w:t>Steinwerk Hochbau GmbH dokumentiert die Anlieferung für das Projekt SW-HI-26-08. Empfangen wurden 66 m³ Transportbeton obere Dachdecke für den Bereich Oberste Deckenebene. Der Vorgang ist der Detailposition 1.3.2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18.04.2028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66 m³</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Georg Schmidt</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LB-012 / Tagesbericht 2028-04-18</w:t>
            </w:r>
          </w:p>
        </w:tc>
      </w:tr>
    </w:tbl>
    <w:p/>
    <w:p>
      <w:pPr>
        <w:pStyle w:val="Heading1"/>
      </w:pPr>
      <w:r>
        <w:t>2 Empfangskontrolle</w:t>
      </w:r>
    </w:p>
    <w:p>
      <w:r>
        <w:t>Die Lieferung schließt die Deckenansatzmenge von 246 m³; frühe Dachlasten sind ohne Tragwerksfreigabe nicht zulässig.</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Georg Schmidt.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LB-012</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